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2C" w:rsidRDefault="00C14813">
      <w:pPr>
        <w:widowControl w:val="0"/>
        <w:autoSpaceDE w:val="0"/>
        <w:jc w:val="center"/>
        <w:rPr>
          <w:rFonts w:ascii="Times New Roman" w:hAnsi="Times New Roman"/>
          <w:b/>
          <w:color w:val="0088CC"/>
          <w:sz w:val="24"/>
          <w:szCs w:val="24"/>
        </w:rPr>
      </w:pPr>
      <w:bookmarkStart w:id="0" w:name="_GoBack"/>
      <w:bookmarkEnd w:id="0"/>
      <w:r>
        <w:rPr>
          <w:rFonts w:ascii="Times New Roman" w:hAnsi="Times New Roman"/>
          <w:b/>
          <w:color w:val="0088CC"/>
          <w:sz w:val="24"/>
          <w:szCs w:val="24"/>
        </w:rPr>
        <w:t>TEMPLATE HORIZON 2020 DATA MANAGEMENT PLAN (DMP)</w:t>
      </w:r>
    </w:p>
    <w:p w:rsidR="00AF5E2C" w:rsidRDefault="00AF5E2C">
      <w:pPr>
        <w:snapToGrid w:val="0"/>
        <w:spacing w:after="0" w:line="240" w:lineRule="auto"/>
        <w:jc w:val="both"/>
        <w:rPr>
          <w:rFonts w:ascii="Arial" w:eastAsia="Times New Roman" w:hAnsi="Arial" w:cs="Arial"/>
          <w:b/>
          <w:color w:val="0088CC"/>
          <w:sz w:val="18"/>
          <w:szCs w:val="18"/>
          <w:lang w:eastAsia="en-GB"/>
        </w:rPr>
      </w:pPr>
    </w:p>
    <w:p w:rsidR="00AF5E2C" w:rsidRDefault="00AF5E2C">
      <w:pPr>
        <w:snapToGrid w:val="0"/>
        <w:spacing w:after="0" w:line="240" w:lineRule="auto"/>
        <w:jc w:val="both"/>
        <w:rPr>
          <w:rFonts w:ascii="Arial" w:eastAsia="Times New Roman" w:hAnsi="Arial" w:cs="Arial"/>
          <w:b/>
          <w:color w:val="0088CC"/>
          <w:sz w:val="18"/>
          <w:szCs w:val="18"/>
          <w:lang w:eastAsia="en-GB"/>
        </w:rPr>
      </w:pPr>
    </w:p>
    <w:p w:rsidR="00AF5E2C" w:rsidRDefault="00C14813">
      <w:pPr>
        <w:numPr>
          <w:ilvl w:val="0"/>
          <w:numId w:val="1"/>
        </w:numPr>
        <w:snapToGrid w:val="0"/>
        <w:spacing w:after="0" w:line="240" w:lineRule="auto"/>
        <w:ind w:left="357" w:hanging="357"/>
        <w:jc w:val="both"/>
        <w:rPr>
          <w:rFonts w:ascii="Arial" w:eastAsia="Times New Roman" w:hAnsi="Arial" w:cs="Arial"/>
          <w:b/>
          <w:color w:val="0088CC"/>
          <w:sz w:val="18"/>
          <w:szCs w:val="18"/>
          <w:lang w:eastAsia="en-GB"/>
        </w:rPr>
      </w:pPr>
      <w:r>
        <w:rPr>
          <w:rFonts w:ascii="Arial" w:eastAsia="Times New Roman" w:hAnsi="Arial" w:cs="Arial"/>
          <w:b/>
          <w:color w:val="0088CC"/>
          <w:sz w:val="18"/>
          <w:szCs w:val="18"/>
          <w:lang w:eastAsia="en-GB"/>
        </w:rPr>
        <w:t xml:space="preserve">Instructions and footnotes in blue must not appear in the text. </w:t>
      </w:r>
    </w:p>
    <w:p w:rsidR="00AF5E2C" w:rsidRDefault="00C14813">
      <w:pPr>
        <w:numPr>
          <w:ilvl w:val="0"/>
          <w:numId w:val="1"/>
        </w:numPr>
        <w:snapToGrid w:val="0"/>
        <w:spacing w:after="0" w:line="240" w:lineRule="auto"/>
        <w:ind w:left="357" w:hanging="357"/>
        <w:jc w:val="both"/>
      </w:pPr>
      <w:r>
        <w:rPr>
          <w:rFonts w:ascii="Arial" w:eastAsia="Times New Roman" w:hAnsi="Arial" w:cs="Arial"/>
          <w:b/>
          <w:color w:val="0088CC"/>
          <w:sz w:val="18"/>
          <w:szCs w:val="18"/>
          <w:lang w:eastAsia="en-GB"/>
        </w:rPr>
        <w:t xml:space="preserve">For options </w:t>
      </w:r>
      <w:r>
        <w:rPr>
          <w:rFonts w:ascii="Arial" w:eastAsia="Times New Roman" w:hAnsi="Arial" w:cs="Arial"/>
          <w:b/>
          <w:i/>
          <w:color w:val="0088CC"/>
          <w:sz w:val="18"/>
          <w:szCs w:val="18"/>
          <w:lang w:eastAsia="en-GB"/>
        </w:rPr>
        <w:t>[</w:t>
      </w:r>
      <w:r>
        <w:rPr>
          <w:rFonts w:ascii="Arial" w:eastAsia="Times New Roman" w:hAnsi="Arial" w:cs="Arial"/>
          <w:b/>
          <w:color w:val="0088CC"/>
          <w:sz w:val="18"/>
          <w:szCs w:val="18"/>
          <w:lang w:eastAsia="en-GB"/>
        </w:rPr>
        <w:t>in square brackets</w:t>
      </w:r>
      <w:r>
        <w:rPr>
          <w:rFonts w:ascii="Arial" w:eastAsia="Times New Roman" w:hAnsi="Arial" w:cs="Arial"/>
          <w:b/>
          <w:i/>
          <w:color w:val="0088CC"/>
          <w:sz w:val="18"/>
          <w:szCs w:val="18"/>
          <w:lang w:eastAsia="en-GB"/>
        </w:rPr>
        <w:t>]</w:t>
      </w:r>
      <w:r>
        <w:rPr>
          <w:rFonts w:ascii="Arial" w:eastAsia="Times New Roman" w:hAnsi="Arial" w:cs="Arial"/>
          <w:b/>
          <w:color w:val="0088CC"/>
          <w:sz w:val="18"/>
          <w:szCs w:val="18"/>
          <w:lang w:eastAsia="en-GB"/>
        </w:rPr>
        <w:t xml:space="preserve">: the option that applies must be chosen. </w:t>
      </w:r>
    </w:p>
    <w:p w:rsidR="00AF5E2C" w:rsidRDefault="00C14813">
      <w:pPr>
        <w:numPr>
          <w:ilvl w:val="0"/>
          <w:numId w:val="1"/>
        </w:numPr>
        <w:snapToGrid w:val="0"/>
        <w:spacing w:after="0" w:line="240" w:lineRule="auto"/>
        <w:ind w:left="357" w:hanging="357"/>
        <w:jc w:val="both"/>
      </w:pPr>
      <w:r>
        <w:rPr>
          <w:rFonts w:ascii="Arial" w:hAnsi="Arial" w:cs="Arial"/>
          <w:b/>
          <w:color w:val="0088CC"/>
          <w:sz w:val="18"/>
          <w:szCs w:val="18"/>
          <w:lang w:eastAsia="zh-CN"/>
        </w:rPr>
        <w:t>For fields in [</w:t>
      </w:r>
      <w:r>
        <w:rPr>
          <w:rFonts w:ascii="Arial" w:hAnsi="Arial" w:cs="Arial"/>
          <w:b/>
          <w:color w:val="0088CC"/>
          <w:sz w:val="18"/>
          <w:szCs w:val="18"/>
          <w:shd w:val="clear" w:color="auto" w:fill="D3D3D3"/>
          <w:lang w:eastAsia="zh-CN"/>
        </w:rPr>
        <w:t>grey in square brackets</w:t>
      </w:r>
      <w:r>
        <w:rPr>
          <w:rFonts w:ascii="Arial" w:hAnsi="Arial" w:cs="Arial"/>
          <w:b/>
          <w:color w:val="0088CC"/>
          <w:sz w:val="18"/>
          <w:szCs w:val="18"/>
          <w:lang w:eastAsia="zh-CN"/>
        </w:rPr>
        <w:t>] (even if they are part of an option as specified in the previous item): enter the appropriate data.</w:t>
      </w:r>
      <w:r>
        <w:rPr>
          <w:rFonts w:ascii="Arial" w:hAnsi="Arial" w:cs="Arial"/>
          <w:b/>
          <w:color w:val="0088CC"/>
          <w:sz w:val="18"/>
          <w:szCs w:val="18"/>
          <w:lang w:eastAsia="ko-KR"/>
        </w:rPr>
        <w:t xml:space="preserve"> </w:t>
      </w:r>
    </w:p>
    <w:p w:rsidR="00AF5E2C" w:rsidRDefault="00AF5E2C">
      <w:pPr>
        <w:spacing w:after="0" w:line="240" w:lineRule="auto"/>
        <w:jc w:val="both"/>
        <w:rPr>
          <w:rFonts w:ascii="Arial" w:eastAsia="Times New Roman" w:hAnsi="Arial" w:cs="Arial"/>
          <w:b/>
          <w:color w:val="0088CC"/>
          <w:sz w:val="18"/>
          <w:szCs w:val="18"/>
          <w:lang w:eastAsia="ko-KR"/>
        </w:rPr>
      </w:pPr>
    </w:p>
    <w:p w:rsidR="00AF5E2C" w:rsidRDefault="00AF5E2C">
      <w:pPr>
        <w:spacing w:after="0" w:line="240" w:lineRule="auto"/>
        <w:jc w:val="both"/>
        <w:rPr>
          <w:rFonts w:ascii="Arial" w:eastAsia="Times New Roman" w:hAnsi="Arial" w:cs="Arial"/>
          <w:b/>
          <w:color w:val="0088CC"/>
          <w:sz w:val="18"/>
          <w:szCs w:val="18"/>
          <w:lang w:eastAsia="ko-KR"/>
        </w:rPr>
      </w:pPr>
    </w:p>
    <w:p w:rsidR="00AF5E2C" w:rsidRDefault="00AF5E2C">
      <w:pPr>
        <w:spacing w:after="0" w:line="240" w:lineRule="auto"/>
        <w:jc w:val="both"/>
        <w:rPr>
          <w:rFonts w:ascii="Arial" w:eastAsia="Times New Roman" w:hAnsi="Arial" w:cs="Arial"/>
          <w:b/>
          <w:color w:val="0088CC"/>
          <w:sz w:val="18"/>
          <w:szCs w:val="18"/>
          <w:lang w:eastAsia="ko-KR"/>
        </w:rPr>
      </w:pPr>
    </w:p>
    <w:p w:rsidR="00AF5E2C" w:rsidRDefault="00C14813">
      <w:pPr>
        <w:pStyle w:val="Subarticle"/>
        <w:spacing w:before="180" w:after="180"/>
        <w:rPr>
          <w:rFonts w:ascii="Arial" w:eastAsia="Times New Roman" w:hAnsi="Arial" w:cs="Arial"/>
          <w:bCs/>
          <w:color w:val="0088CC"/>
          <w:kern w:val="3"/>
          <w:sz w:val="20"/>
          <w:szCs w:val="20"/>
        </w:rPr>
      </w:pPr>
      <w:r>
        <w:rPr>
          <w:rFonts w:ascii="Arial" w:eastAsia="Times New Roman" w:hAnsi="Arial" w:cs="Arial"/>
          <w:bCs/>
          <w:color w:val="0088CC"/>
          <w:kern w:val="3"/>
          <w:sz w:val="20"/>
          <w:szCs w:val="20"/>
        </w:rPr>
        <w:t>Introduction</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This Horizon 2020 DMP template has been designed to be applicable to any Horizon 2020 project that produces, collects or processes research data. You should develop a single DMP for your project to cover its overall approach. However, where there are specific issues for individual datasets (e.g. regarding openness), you should clearly spell this out. </w:t>
      </w:r>
    </w:p>
    <w:p w:rsidR="00AF5E2C" w:rsidRDefault="00EC5F7A">
      <w:pPr>
        <w:spacing w:after="240" w:line="240" w:lineRule="auto"/>
        <w:jc w:val="both"/>
      </w:pPr>
      <w:hyperlink r:id="rId7" w:history="1">
        <w:r w:rsidR="00C14813">
          <w:rPr>
            <w:rStyle w:val="Collegamentoipertestuale"/>
            <w:rFonts w:ascii="Arial" w:hAnsi="Arial" w:cs="Arial"/>
            <w:color w:val="0088CC"/>
            <w:sz w:val="18"/>
            <w:szCs w:val="18"/>
          </w:rPr>
          <w:t>Guidelines on FAIR Data Management in Horizon 2020</w:t>
        </w:r>
      </w:hyperlink>
      <w:r w:rsidR="00C14813">
        <w:rPr>
          <w:rFonts w:ascii="Arial" w:eastAsia="Times New Roman" w:hAnsi="Arial" w:cs="Arial"/>
          <w:bCs/>
          <w:color w:val="0088CC"/>
          <w:kern w:val="3"/>
          <w:sz w:val="18"/>
          <w:szCs w:val="18"/>
        </w:rPr>
        <w:t xml:space="preserve"> are available in the Online Manual.</w:t>
      </w:r>
    </w:p>
    <w:p w:rsidR="00AF5E2C" w:rsidRDefault="00AF5E2C">
      <w:pPr>
        <w:spacing w:after="150" w:line="240" w:lineRule="auto"/>
        <w:jc w:val="both"/>
        <w:rPr>
          <w:rFonts w:ascii="Arial" w:eastAsia="Times New Roman" w:hAnsi="Arial" w:cs="Arial"/>
          <w:bCs/>
          <w:color w:val="0088CC"/>
          <w:kern w:val="3"/>
          <w:sz w:val="18"/>
          <w:szCs w:val="18"/>
        </w:rPr>
      </w:pPr>
    </w:p>
    <w:tbl>
      <w:tblPr>
        <w:tblW w:w="9134" w:type="dxa"/>
        <w:tblInd w:w="108" w:type="dxa"/>
        <w:tblCellMar>
          <w:left w:w="10" w:type="dxa"/>
          <w:right w:w="10" w:type="dxa"/>
        </w:tblCellMar>
        <w:tblLook w:val="0000" w:firstRow="0" w:lastRow="0" w:firstColumn="0" w:lastColumn="0" w:noHBand="0" w:noVBand="0"/>
      </w:tblPr>
      <w:tblGrid>
        <w:gridCol w:w="9134"/>
      </w:tblGrid>
      <w:tr w:rsidR="00AF5E2C">
        <w:trPr>
          <w:trHeight w:val="2689"/>
        </w:trPr>
        <w:tc>
          <w:tcPr>
            <w:tcW w:w="9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AF5E2C" w:rsidRDefault="00C14813">
            <w:pPr>
              <w:spacing w:after="0" w:line="240" w:lineRule="auto"/>
              <w:jc w:val="both"/>
              <w:rPr>
                <w:rFonts w:ascii="Arial" w:eastAsia="Times New Roman" w:hAnsi="Arial" w:cs="Arial"/>
                <w:b/>
                <w:bCs/>
                <w:color w:val="0088CC"/>
                <w:kern w:val="3"/>
                <w:sz w:val="20"/>
                <w:szCs w:val="20"/>
              </w:rPr>
            </w:pPr>
            <w:r>
              <w:rPr>
                <w:rFonts w:ascii="Arial" w:eastAsia="Times New Roman" w:hAnsi="Arial" w:cs="Arial"/>
                <w:b/>
                <w:bCs/>
                <w:color w:val="0088CC"/>
                <w:kern w:val="3"/>
                <w:sz w:val="20"/>
                <w:szCs w:val="20"/>
              </w:rPr>
              <w:t>FAIR data management</w:t>
            </w:r>
          </w:p>
          <w:p w:rsidR="00AF5E2C" w:rsidRDefault="00C14813">
            <w:pPr>
              <w:spacing w:before="120" w:after="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In general terms, your research data should be 'FAIR', that is findable, accessible, interoperable and re-usable. These principles precede implementation choices and do not necessarily suggest any specific technology, standard, or implementation-solution.</w:t>
            </w:r>
          </w:p>
          <w:p w:rsidR="00AF5E2C" w:rsidRDefault="00C14813">
            <w:pPr>
              <w:spacing w:before="120" w:after="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This template is not intended as a strict technical implementation of the FAIR principles, it is rather inspired by FAIR as a general concept. </w:t>
            </w:r>
          </w:p>
          <w:p w:rsidR="00AF5E2C" w:rsidRDefault="00C14813">
            <w:pPr>
              <w:spacing w:before="120" w:after="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More information about FAIR:</w:t>
            </w:r>
          </w:p>
          <w:p w:rsidR="00AF5E2C" w:rsidRDefault="00EC5F7A">
            <w:pPr>
              <w:spacing w:before="120" w:after="0" w:line="240" w:lineRule="auto"/>
              <w:jc w:val="both"/>
            </w:pPr>
            <w:hyperlink r:id="rId8" w:history="1">
              <w:r w:rsidR="00C14813">
                <w:rPr>
                  <w:rStyle w:val="Collegamentoipertestuale"/>
                  <w:rFonts w:ascii="Arial" w:hAnsi="Arial" w:cs="Arial"/>
                  <w:color w:val="0088CC"/>
                  <w:sz w:val="18"/>
                  <w:szCs w:val="18"/>
                </w:rPr>
                <w:t>FAIR data principles (FORCE11 discussion forum)</w:t>
              </w:r>
            </w:hyperlink>
          </w:p>
          <w:p w:rsidR="00AF5E2C" w:rsidRDefault="00EC5F7A">
            <w:pPr>
              <w:spacing w:before="120" w:after="0" w:line="240" w:lineRule="auto"/>
              <w:jc w:val="both"/>
            </w:pPr>
            <w:hyperlink r:id="rId9" w:history="1">
              <w:r w:rsidR="00C14813">
                <w:rPr>
                  <w:rStyle w:val="Collegamentoipertestuale"/>
                  <w:rFonts w:ascii="Arial" w:hAnsi="Arial" w:cs="Arial"/>
                  <w:color w:val="0088CC"/>
                  <w:sz w:val="18"/>
                  <w:szCs w:val="18"/>
                </w:rPr>
                <w:t>FAIR principles (article in Nature)</w:t>
              </w:r>
            </w:hyperlink>
          </w:p>
        </w:tc>
      </w:tr>
    </w:tbl>
    <w:p w:rsidR="00AF5E2C" w:rsidRDefault="00AF5E2C">
      <w:pPr>
        <w:spacing w:after="150" w:line="240" w:lineRule="auto"/>
        <w:jc w:val="both"/>
        <w:rPr>
          <w:rFonts w:ascii="Arial" w:eastAsia="Times New Roman" w:hAnsi="Arial" w:cs="Arial"/>
          <w:bCs/>
          <w:color w:val="0088CC"/>
          <w:kern w:val="3"/>
          <w:sz w:val="18"/>
          <w:szCs w:val="18"/>
        </w:rPr>
      </w:pPr>
    </w:p>
    <w:p w:rsidR="00AF5E2C" w:rsidRDefault="00C14813">
      <w:pPr>
        <w:pStyle w:val="Subarticle"/>
        <w:spacing w:before="180" w:after="180"/>
        <w:rPr>
          <w:rFonts w:ascii="Arial" w:eastAsia="Times New Roman" w:hAnsi="Arial" w:cs="Arial"/>
          <w:bCs/>
          <w:color w:val="0088CC"/>
          <w:kern w:val="3"/>
          <w:sz w:val="20"/>
          <w:szCs w:val="20"/>
        </w:rPr>
      </w:pPr>
      <w:r>
        <w:rPr>
          <w:rFonts w:ascii="Arial" w:eastAsia="Times New Roman" w:hAnsi="Arial" w:cs="Arial"/>
          <w:bCs/>
          <w:color w:val="0088CC"/>
          <w:kern w:val="3"/>
          <w:sz w:val="20"/>
          <w:szCs w:val="20"/>
        </w:rPr>
        <w:t>Structure of the template</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The template is a set of questions that you should answer with a level of detail appropriate to the project.</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It is not required to provide detailed answers to all the questions in the first version of the DMP that needs to be submitted by month 6 of the project. Rather, the DMP is intended to be a living document in which information can be made available on a finer level of granularity through updates as the implementation of the project progresses and when significant changes occur. Therefore, DMPs should have a clear version number and include a timetable for updates. As a minimum, the DMP should be updated in the context of the periodic evaluation/assessment of the project. If there are no other periodic reviews envisaged within the grant agreement, an update needs to be made in time for the final review at the latest.</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In the following the main sections to be covered by the DMP are outlined. At the end of the document, Table 1 contains a summary of these elements in bullet form.</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This template itself may be updated as the policy evolves.</w:t>
      </w:r>
    </w:p>
    <w:p w:rsidR="00AF5E2C" w:rsidRDefault="00AF5E2C">
      <w:pPr>
        <w:spacing w:after="150" w:line="240" w:lineRule="auto"/>
        <w:jc w:val="both"/>
        <w:rPr>
          <w:rFonts w:ascii="Arial" w:eastAsia="Times New Roman" w:hAnsi="Arial" w:cs="Arial"/>
          <w:bCs/>
          <w:color w:val="0088CC"/>
          <w:kern w:val="3"/>
          <w:sz w:val="18"/>
          <w:szCs w:val="18"/>
        </w:rPr>
      </w:pPr>
    </w:p>
    <w:p w:rsidR="00AF5E2C" w:rsidRDefault="00AF5E2C">
      <w:pPr>
        <w:pageBreakBefore/>
        <w:suppressAutoHyphens w:val="0"/>
        <w:spacing w:after="0" w:line="240" w:lineRule="auto"/>
        <w:rPr>
          <w:rFonts w:ascii="Times New Roman" w:hAnsi="Times New Roman"/>
          <w:b/>
          <w:sz w:val="24"/>
          <w:szCs w:val="24"/>
        </w:rPr>
      </w:pPr>
    </w:p>
    <w:p w:rsidR="00AF5E2C" w:rsidRDefault="00AF5E2C">
      <w:pPr>
        <w:jc w:val="center"/>
        <w:rPr>
          <w:rFonts w:ascii="Times New Roman" w:hAnsi="Times New Roman"/>
          <w:b/>
          <w:sz w:val="24"/>
          <w:szCs w:val="24"/>
        </w:rPr>
      </w:pPr>
    </w:p>
    <w:p w:rsidR="00AF5E2C" w:rsidRDefault="00AF5E2C">
      <w:pPr>
        <w:jc w:val="center"/>
        <w:rPr>
          <w:rFonts w:ascii="Times New Roman" w:hAnsi="Times New Roman"/>
          <w:b/>
          <w:sz w:val="24"/>
          <w:szCs w:val="24"/>
        </w:rPr>
      </w:pPr>
    </w:p>
    <w:p w:rsidR="00AF5E2C" w:rsidRDefault="00AF5E2C">
      <w:pPr>
        <w:jc w:val="center"/>
        <w:rPr>
          <w:rFonts w:ascii="Times New Roman" w:hAnsi="Times New Roman"/>
          <w:b/>
          <w:sz w:val="24"/>
          <w:szCs w:val="24"/>
        </w:rPr>
      </w:pPr>
    </w:p>
    <w:p w:rsidR="00AF5E2C" w:rsidRDefault="00AF5E2C">
      <w:pPr>
        <w:jc w:val="center"/>
        <w:rPr>
          <w:rFonts w:ascii="Times New Roman" w:hAnsi="Times New Roman"/>
          <w:b/>
          <w:sz w:val="24"/>
          <w:szCs w:val="24"/>
        </w:rPr>
      </w:pPr>
    </w:p>
    <w:p w:rsidR="00AF5E2C" w:rsidRDefault="00AF5E2C">
      <w:pPr>
        <w:jc w:val="center"/>
        <w:rPr>
          <w:rFonts w:ascii="Times New Roman" w:hAnsi="Times New Roman"/>
          <w:b/>
          <w:sz w:val="24"/>
          <w:szCs w:val="24"/>
        </w:rPr>
      </w:pPr>
    </w:p>
    <w:p w:rsidR="00AF5E2C" w:rsidRDefault="00AF5E2C">
      <w:pPr>
        <w:jc w:val="center"/>
        <w:rPr>
          <w:rFonts w:ascii="Times New Roman" w:hAnsi="Times New Roman"/>
          <w:b/>
          <w:sz w:val="24"/>
          <w:szCs w:val="24"/>
        </w:rPr>
      </w:pPr>
    </w:p>
    <w:p w:rsidR="00AF5E2C" w:rsidRDefault="00C14813">
      <w:pPr>
        <w:jc w:val="center"/>
      </w:pPr>
      <w:r>
        <w:rPr>
          <w:rFonts w:ascii="Times New Roman" w:hAnsi="Times New Roman"/>
          <w:b/>
          <w:sz w:val="24"/>
          <w:szCs w:val="24"/>
        </w:rPr>
        <w:t>Project</w:t>
      </w:r>
      <w:r>
        <w:rPr>
          <w:rStyle w:val="Rimandonotaapidipagina"/>
          <w:rFonts w:ascii="Times New Roman" w:hAnsi="Times New Roman"/>
          <w:b/>
          <w:sz w:val="24"/>
          <w:szCs w:val="24"/>
        </w:rPr>
        <w:footnoteReference w:id="1"/>
      </w:r>
      <w:r>
        <w:rPr>
          <w:rFonts w:ascii="Times New Roman" w:hAnsi="Times New Roman"/>
          <w:b/>
          <w:sz w:val="24"/>
          <w:szCs w:val="24"/>
        </w:rPr>
        <w:t xml:space="preserve"> Number: </w:t>
      </w:r>
      <w:r>
        <w:rPr>
          <w:rFonts w:ascii="Times New Roman" w:hAnsi="Times New Roman"/>
          <w:sz w:val="24"/>
          <w:szCs w:val="24"/>
          <w:lang w:eastAsia="zh-CN"/>
        </w:rPr>
        <w:t>[</w:t>
      </w:r>
      <w:r>
        <w:rPr>
          <w:rFonts w:ascii="Times New Roman" w:hAnsi="Times New Roman"/>
          <w:sz w:val="24"/>
          <w:szCs w:val="24"/>
          <w:shd w:val="clear" w:color="auto" w:fill="D3D3D3"/>
          <w:lang w:eastAsia="zh-CN"/>
        </w:rPr>
        <w:t>insert project reference number</w:t>
      </w:r>
      <w:r>
        <w:rPr>
          <w:rFonts w:ascii="Times New Roman" w:hAnsi="Times New Roman"/>
          <w:sz w:val="24"/>
          <w:szCs w:val="24"/>
          <w:lang w:eastAsia="zh-CN"/>
        </w:rPr>
        <w:t>]</w:t>
      </w:r>
    </w:p>
    <w:p w:rsidR="00AF5E2C" w:rsidRDefault="00C14813">
      <w:pPr>
        <w:jc w:val="center"/>
      </w:pPr>
      <w:r>
        <w:rPr>
          <w:rFonts w:ascii="Times New Roman" w:hAnsi="Times New Roman"/>
          <w:b/>
          <w:sz w:val="24"/>
          <w:szCs w:val="24"/>
          <w:lang w:eastAsia="zh-CN"/>
        </w:rPr>
        <w:t xml:space="preserve">Project Acronym: </w:t>
      </w:r>
      <w:r>
        <w:rPr>
          <w:rFonts w:ascii="Times New Roman" w:hAnsi="Times New Roman"/>
          <w:sz w:val="24"/>
          <w:szCs w:val="24"/>
          <w:lang w:eastAsia="zh-CN"/>
        </w:rPr>
        <w:t>[</w:t>
      </w:r>
      <w:r>
        <w:rPr>
          <w:rFonts w:ascii="Times New Roman" w:hAnsi="Times New Roman"/>
          <w:sz w:val="24"/>
          <w:szCs w:val="24"/>
          <w:shd w:val="clear" w:color="auto" w:fill="D3D3D3"/>
          <w:lang w:eastAsia="zh-CN"/>
        </w:rPr>
        <w:t>insert acronym</w:t>
      </w:r>
      <w:r>
        <w:rPr>
          <w:rFonts w:ascii="Times New Roman" w:hAnsi="Times New Roman"/>
          <w:sz w:val="24"/>
          <w:szCs w:val="24"/>
          <w:lang w:eastAsia="zh-CN"/>
        </w:rPr>
        <w:t>]</w:t>
      </w:r>
    </w:p>
    <w:p w:rsidR="00AF5E2C" w:rsidRDefault="00C14813">
      <w:pPr>
        <w:jc w:val="center"/>
      </w:pPr>
      <w:r>
        <w:rPr>
          <w:rFonts w:ascii="Times New Roman" w:hAnsi="Times New Roman"/>
          <w:b/>
          <w:sz w:val="24"/>
          <w:szCs w:val="24"/>
          <w:lang w:eastAsia="zh-CN"/>
        </w:rPr>
        <w:t xml:space="preserve">Project title: </w:t>
      </w:r>
      <w:r>
        <w:rPr>
          <w:rFonts w:ascii="Times New Roman" w:hAnsi="Times New Roman"/>
          <w:sz w:val="24"/>
          <w:szCs w:val="24"/>
          <w:lang w:eastAsia="zh-CN"/>
        </w:rPr>
        <w:t>[</w:t>
      </w:r>
      <w:r>
        <w:rPr>
          <w:rFonts w:ascii="Times New Roman" w:hAnsi="Times New Roman"/>
          <w:sz w:val="24"/>
          <w:szCs w:val="24"/>
          <w:shd w:val="clear" w:color="auto" w:fill="D3D3D3"/>
          <w:lang w:eastAsia="zh-CN"/>
        </w:rPr>
        <w:t>insert project title</w:t>
      </w:r>
      <w:r>
        <w:rPr>
          <w:rFonts w:ascii="Times New Roman" w:hAnsi="Times New Roman"/>
          <w:sz w:val="24"/>
          <w:szCs w:val="24"/>
          <w:lang w:eastAsia="zh-CN"/>
        </w:rPr>
        <w:t>]</w:t>
      </w:r>
    </w:p>
    <w:p w:rsidR="00AF5E2C" w:rsidRDefault="00AF5E2C">
      <w:pPr>
        <w:jc w:val="center"/>
        <w:rPr>
          <w:rFonts w:ascii="Times New Roman" w:hAnsi="Times New Roman"/>
          <w:b/>
          <w:sz w:val="24"/>
          <w:szCs w:val="24"/>
          <w:lang w:eastAsia="zh-CN"/>
        </w:rPr>
      </w:pPr>
    </w:p>
    <w:p w:rsidR="00AF5E2C" w:rsidRDefault="00AF5E2C">
      <w:pPr>
        <w:jc w:val="center"/>
        <w:rPr>
          <w:rFonts w:ascii="Times New Roman" w:hAnsi="Times New Roman"/>
          <w:b/>
          <w:sz w:val="24"/>
          <w:szCs w:val="24"/>
        </w:rPr>
      </w:pPr>
    </w:p>
    <w:p w:rsidR="00AF5E2C" w:rsidRDefault="00AF5E2C">
      <w:pPr>
        <w:jc w:val="center"/>
        <w:rPr>
          <w:rFonts w:ascii="Times New Roman" w:hAnsi="Times New Roman"/>
          <w:b/>
          <w:sz w:val="28"/>
          <w:szCs w:val="28"/>
        </w:rPr>
      </w:pPr>
    </w:p>
    <w:p w:rsidR="00AF5E2C" w:rsidRDefault="00C14813">
      <w:pPr>
        <w:jc w:val="center"/>
        <w:rPr>
          <w:rFonts w:ascii="Times New Roman" w:hAnsi="Times New Roman"/>
          <w:b/>
          <w:sz w:val="28"/>
          <w:szCs w:val="28"/>
        </w:rPr>
      </w:pPr>
      <w:r>
        <w:rPr>
          <w:rFonts w:ascii="Times New Roman" w:hAnsi="Times New Roman"/>
          <w:b/>
          <w:sz w:val="28"/>
          <w:szCs w:val="28"/>
        </w:rPr>
        <w:t>DATA MANAGEMENT PLAN</w:t>
      </w:r>
    </w:p>
    <w:p w:rsidR="00AF5E2C" w:rsidRDefault="00AF5E2C">
      <w:pPr>
        <w:rPr>
          <w:rFonts w:ascii="Times New Roman" w:hAnsi="Times New Roman"/>
          <w:b/>
          <w:sz w:val="24"/>
          <w:szCs w:val="24"/>
        </w:rPr>
      </w:pPr>
    </w:p>
    <w:p w:rsidR="00AF5E2C" w:rsidRDefault="00AF5E2C">
      <w:pPr>
        <w:rPr>
          <w:rFonts w:ascii="Times New Roman" w:hAnsi="Times New Roman"/>
          <w:b/>
          <w:sz w:val="24"/>
          <w:szCs w:val="24"/>
        </w:rPr>
      </w:pPr>
    </w:p>
    <w:p w:rsidR="00AF5E2C" w:rsidRDefault="00AF5E2C">
      <w:pPr>
        <w:rPr>
          <w:rFonts w:ascii="Times New Roman" w:hAnsi="Times New Roman"/>
          <w:b/>
          <w:sz w:val="24"/>
          <w:szCs w:val="24"/>
        </w:rPr>
      </w:pPr>
    </w:p>
    <w:p w:rsidR="00AF5E2C" w:rsidRDefault="00AF5E2C">
      <w:pPr>
        <w:rPr>
          <w:rFonts w:ascii="Times New Roman" w:hAnsi="Times New Roman"/>
          <w:b/>
          <w:sz w:val="24"/>
          <w:szCs w:val="24"/>
        </w:rPr>
      </w:pPr>
    </w:p>
    <w:p w:rsidR="00AF5E2C" w:rsidRDefault="00AF5E2C">
      <w:pPr>
        <w:pageBreakBefore/>
        <w:suppressAutoHyphens w:val="0"/>
        <w:spacing w:after="0" w:line="240" w:lineRule="auto"/>
        <w:rPr>
          <w:rFonts w:ascii="Times New Roman" w:hAnsi="Times New Roman"/>
          <w:b/>
          <w:sz w:val="24"/>
          <w:szCs w:val="24"/>
        </w:rPr>
      </w:pPr>
    </w:p>
    <w:p w:rsidR="00AF5E2C" w:rsidRDefault="00C14813">
      <w:pPr>
        <w:pStyle w:val="Subarticle"/>
        <w:spacing w:before="180" w:after="180"/>
        <w:rPr>
          <w:rFonts w:ascii="Arial" w:eastAsia="Times New Roman" w:hAnsi="Arial" w:cs="Arial"/>
          <w:lang w:eastAsia="en-GB"/>
        </w:rPr>
      </w:pPr>
      <w:r>
        <w:rPr>
          <w:rFonts w:ascii="Arial" w:eastAsia="Times New Roman" w:hAnsi="Arial" w:cs="Arial"/>
          <w:lang w:eastAsia="en-GB"/>
        </w:rPr>
        <w:t>1. Data Summary</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is the purpose of the data collection/generation and its relation to the objectives of the project?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types and formats of data will the project generate/collect?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Will you re-use any existing data and how?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is the origin of the data?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is the expected size of the data?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To whom might it be useful ('data utility')?</w:t>
      </w:r>
    </w:p>
    <w:p w:rsidR="00AF5E2C" w:rsidRDefault="00C14813">
      <w:pPr>
        <w:pStyle w:val="Subarticle"/>
        <w:spacing w:before="180" w:after="180"/>
        <w:rPr>
          <w:rFonts w:ascii="Arial" w:eastAsia="Times New Roman" w:hAnsi="Arial" w:cs="Arial"/>
          <w:lang w:eastAsia="en-GB"/>
        </w:rPr>
      </w:pPr>
      <w:r>
        <w:rPr>
          <w:rFonts w:ascii="Arial" w:eastAsia="Times New Roman" w:hAnsi="Arial" w:cs="Arial"/>
          <w:lang w:eastAsia="en-GB"/>
        </w:rPr>
        <w:t>2. FAIR data</w:t>
      </w:r>
    </w:p>
    <w:p w:rsidR="00AF5E2C" w:rsidRDefault="00C14813">
      <w:pPr>
        <w:spacing w:before="180" w:after="180" w:line="240" w:lineRule="auto"/>
        <w:jc w:val="both"/>
        <w:rPr>
          <w:rFonts w:ascii="Arial" w:hAnsi="Arial" w:cs="Arial"/>
          <w:b/>
          <w:sz w:val="24"/>
          <w:szCs w:val="24"/>
        </w:rPr>
      </w:pPr>
      <w:r>
        <w:rPr>
          <w:rFonts w:ascii="Arial" w:hAnsi="Arial" w:cs="Arial"/>
          <w:b/>
          <w:sz w:val="24"/>
          <w:szCs w:val="24"/>
        </w:rPr>
        <w:t>2. 1. Making data findable, including provisions for metadata</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Are the data produced and/or used in the project discoverable with metadata, identifiable and locatable by means of a standard identification mechanism (e.g. persistent and unique identifiers such as Digital Object Identifiers)?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naming conventions do you follow?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Will search keywords be provided that optimize possibilities for re-use?</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Do you provide clear version numbers?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What metadata will be created? In case metadata standards do not exist in your discipline, please outline what type of metadata will be created and how.</w:t>
      </w:r>
    </w:p>
    <w:p w:rsidR="00AF5E2C" w:rsidRDefault="00C14813">
      <w:pPr>
        <w:spacing w:before="180" w:after="180" w:line="240" w:lineRule="auto"/>
        <w:jc w:val="both"/>
        <w:rPr>
          <w:rFonts w:ascii="Arial" w:hAnsi="Arial" w:cs="Arial"/>
          <w:b/>
          <w:sz w:val="24"/>
          <w:szCs w:val="24"/>
        </w:rPr>
      </w:pPr>
      <w:r>
        <w:rPr>
          <w:rFonts w:ascii="Arial" w:hAnsi="Arial" w:cs="Arial"/>
          <w:b/>
          <w:sz w:val="24"/>
          <w:szCs w:val="24"/>
        </w:rPr>
        <w:t>2.2. Making data openly accessible</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Which data produced and/or used in the project will be made openly available as the default? If certain datasets cannot be shared (or need to be shared under restrictions), explain why, clearly separating legal and contractual reasons from voluntary restrictions.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Note that in multi-beneficiary projects it is also possible for specific beneficiaries to keep their data closed if relevant provisions are made in the consortium agreement and are in line with the reasons for opting out.</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How will the data be made accessible (e.g. by deposition in a repository)?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methods or software tools are needed to access the data?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Is documentation about the software needed to access the data included?</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Is it possible to include the relevant software (e.g. in open source code)?</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Where will the data and associated metadata, documentation and code be deposited? Preference should be given to certified repositories which support open access where possible.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Have you explored appropriate arrangements with the identified repository?</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If there are restrictions on use, how will access be provided?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Is there a need for a data access committee?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Are there well described conditions for access (i.e. a machine readable license)?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How will the identity of the person accessing the data be ascertained?</w:t>
      </w:r>
    </w:p>
    <w:p w:rsidR="00AF5E2C" w:rsidRDefault="00C14813">
      <w:pPr>
        <w:spacing w:before="180" w:after="180" w:line="240" w:lineRule="auto"/>
        <w:jc w:val="both"/>
        <w:rPr>
          <w:rFonts w:ascii="Arial" w:hAnsi="Arial" w:cs="Arial"/>
          <w:b/>
          <w:sz w:val="24"/>
          <w:szCs w:val="24"/>
        </w:rPr>
      </w:pPr>
      <w:r>
        <w:rPr>
          <w:rFonts w:ascii="Arial" w:hAnsi="Arial" w:cs="Arial"/>
          <w:b/>
          <w:sz w:val="24"/>
          <w:szCs w:val="24"/>
        </w:rPr>
        <w:t xml:space="preserve">2.3. Making data interoperable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data and metadata vocabularies, standards or methodologies will you follow to make your data interoperable?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Will you be using standard vocabularies for all data types present in your data set, to allow inter-disciplinary interoperability?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In case it is unavoidable that you use uncommon or generate project specific ontologies or vocabularies, will you provide mappings to more commonly used ontologies? </w:t>
      </w:r>
    </w:p>
    <w:p w:rsidR="00AF5E2C" w:rsidRDefault="00C14813">
      <w:pPr>
        <w:spacing w:before="180" w:after="180" w:line="240" w:lineRule="auto"/>
        <w:jc w:val="both"/>
        <w:rPr>
          <w:rFonts w:ascii="Arial" w:hAnsi="Arial" w:cs="Arial"/>
          <w:b/>
          <w:sz w:val="24"/>
          <w:szCs w:val="24"/>
        </w:rPr>
      </w:pPr>
      <w:r>
        <w:rPr>
          <w:rFonts w:ascii="Arial" w:hAnsi="Arial" w:cs="Arial"/>
          <w:b/>
          <w:sz w:val="24"/>
          <w:szCs w:val="24"/>
        </w:rPr>
        <w:t>2.4. Increase data re-use (through clarifying licences)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How will the data be licensed to permit the widest re-use possible?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When will the data be made available for re-use? If an embargo is sought to give time to publish or seek patents, specify why and how long this will apply, bearing in mind that research data should be made available as soon as possible.</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Are the data produced and/or used in the project useable by third parties, in particular after the end of the project? If the re-use of some data is restricted, explain why.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How long is it intended that the data remains re-usable?</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Are data quality assurance processes described?</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Further to the FAIR principles, DMPs should also address:</w:t>
      </w:r>
    </w:p>
    <w:p w:rsidR="00AF5E2C" w:rsidRDefault="00C14813">
      <w:pPr>
        <w:pStyle w:val="Subarticle"/>
        <w:spacing w:before="180" w:after="180"/>
        <w:rPr>
          <w:rFonts w:ascii="Arial" w:eastAsia="Times New Roman" w:hAnsi="Arial" w:cs="Arial"/>
          <w:lang w:eastAsia="en-GB"/>
        </w:rPr>
      </w:pPr>
      <w:r>
        <w:rPr>
          <w:rFonts w:ascii="Arial" w:eastAsia="Times New Roman" w:hAnsi="Arial" w:cs="Arial"/>
          <w:lang w:eastAsia="en-GB"/>
        </w:rPr>
        <w:t>3. Allocation of resources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are the costs for making data FAIR in your project?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How will these be covered? Note that costs related to open access to research data are eligible as part of the Horizon 2020 grant (if compliant with the Grant Agreement conditions).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Who will be responsible for data management in your project?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Are the resources for long term preservation discussed (costs and potential value, who decides and how what data will be kept and for how long)?</w:t>
      </w:r>
    </w:p>
    <w:p w:rsidR="00AF5E2C" w:rsidRDefault="00C14813">
      <w:pPr>
        <w:pStyle w:val="Subarticle"/>
        <w:spacing w:before="180" w:after="180"/>
        <w:rPr>
          <w:rFonts w:ascii="Arial" w:eastAsia="Times New Roman" w:hAnsi="Arial" w:cs="Arial"/>
          <w:lang w:eastAsia="en-GB"/>
        </w:rPr>
      </w:pPr>
      <w:r>
        <w:rPr>
          <w:rFonts w:ascii="Arial" w:eastAsia="Times New Roman" w:hAnsi="Arial" w:cs="Arial"/>
          <w:lang w:eastAsia="en-GB"/>
        </w:rPr>
        <w:t>4. Data security</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What provisions are in place for data security (including data recovery as well as secure storage and transfer of sensitive data)? </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Is the data safely stored in certified repositories for long term preservation and curation?</w:t>
      </w:r>
    </w:p>
    <w:p w:rsidR="00AF5E2C" w:rsidRDefault="00C14813">
      <w:pPr>
        <w:pStyle w:val="Subarticle"/>
        <w:spacing w:before="180" w:after="180"/>
        <w:rPr>
          <w:rFonts w:ascii="Arial" w:eastAsia="Times New Roman" w:hAnsi="Arial" w:cs="Arial"/>
          <w:lang w:eastAsia="en-GB"/>
        </w:rPr>
      </w:pPr>
      <w:r>
        <w:rPr>
          <w:rFonts w:ascii="Arial" w:eastAsia="Times New Roman" w:hAnsi="Arial" w:cs="Arial"/>
          <w:lang w:eastAsia="en-GB"/>
        </w:rPr>
        <w:t>5. Ethical aspects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Are there any ethical or legal issues that can have an impact on data sharing? These can also be discussed in the context of the ethics review. If relevant, include references to ethics deliverables and ethics chapter in the Description of the Action (DoA).</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Is informed consent for data sharing and long term preservation included in questionnaires dealing with personal data? </w:t>
      </w:r>
    </w:p>
    <w:p w:rsidR="00AF5E2C" w:rsidRDefault="00C14813">
      <w:pPr>
        <w:pStyle w:val="Subarticle"/>
        <w:spacing w:before="180" w:after="180"/>
        <w:rPr>
          <w:rFonts w:ascii="Arial" w:eastAsia="Times New Roman" w:hAnsi="Arial" w:cs="Arial"/>
          <w:lang w:eastAsia="en-GB"/>
        </w:rPr>
      </w:pPr>
      <w:r>
        <w:rPr>
          <w:rFonts w:ascii="Arial" w:eastAsia="Times New Roman" w:hAnsi="Arial" w:cs="Arial"/>
          <w:lang w:eastAsia="en-GB"/>
        </w:rPr>
        <w:t>6. Other issues</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Do you make use of other national/funder/sectorial/departmental procedures for data management? If yes, which ones?</w:t>
      </w:r>
    </w:p>
    <w:p w:rsidR="00AF5E2C" w:rsidRDefault="00C14813">
      <w:pPr>
        <w:pStyle w:val="Subarticle"/>
        <w:spacing w:before="200" w:after="240"/>
        <w:rPr>
          <w:rFonts w:ascii="Arial" w:eastAsia="Times New Roman" w:hAnsi="Arial" w:cs="Arial"/>
          <w:lang w:eastAsia="en-GB"/>
        </w:rPr>
      </w:pPr>
      <w:r>
        <w:rPr>
          <w:rFonts w:ascii="Arial" w:eastAsia="Times New Roman" w:hAnsi="Arial" w:cs="Arial"/>
          <w:lang w:eastAsia="en-GB"/>
        </w:rPr>
        <w:t>7. Further support in developing your DMP</w:t>
      </w:r>
    </w:p>
    <w:p w:rsidR="00AF5E2C" w:rsidRDefault="00C14813">
      <w:pPr>
        <w:spacing w:after="150" w:line="240" w:lineRule="auto"/>
        <w:jc w:val="both"/>
      </w:pPr>
      <w:r>
        <w:rPr>
          <w:rFonts w:ascii="Arial" w:eastAsia="Times New Roman" w:hAnsi="Arial" w:cs="Arial"/>
          <w:bCs/>
          <w:color w:val="0088CC"/>
          <w:kern w:val="3"/>
          <w:sz w:val="18"/>
          <w:szCs w:val="18"/>
        </w:rPr>
        <w:t>The Research Data Alliance provides a</w:t>
      </w:r>
      <w:hyperlink r:id="rId10" w:history="1">
        <w:r>
          <w:rPr>
            <w:rFonts w:ascii="Arial" w:eastAsia="Times New Roman" w:hAnsi="Arial" w:cs="Arial"/>
            <w:bCs/>
            <w:color w:val="0088CC"/>
            <w:kern w:val="3"/>
            <w:sz w:val="18"/>
            <w:szCs w:val="18"/>
          </w:rPr>
          <w:t xml:space="preserve"> </w:t>
        </w:r>
      </w:hyperlink>
      <w:hyperlink r:id="rId11" w:history="1">
        <w:r>
          <w:rPr>
            <w:rStyle w:val="Collegamentoipertestuale"/>
            <w:rFonts w:ascii="Arial" w:hAnsi="Arial" w:cs="Arial"/>
            <w:color w:val="0088CC"/>
            <w:sz w:val="18"/>
            <w:szCs w:val="18"/>
          </w:rPr>
          <w:t>Metadata Standards Directory</w:t>
        </w:r>
      </w:hyperlink>
      <w:r>
        <w:rPr>
          <w:rFonts w:ascii="Arial" w:eastAsia="Times New Roman" w:hAnsi="Arial" w:cs="Arial"/>
          <w:bCs/>
          <w:color w:val="0088CC"/>
          <w:kern w:val="3"/>
          <w:sz w:val="18"/>
          <w:szCs w:val="18"/>
        </w:rPr>
        <w:t xml:space="preserve"> that can be searched for discipline-specific standards and associated tools.</w:t>
      </w:r>
    </w:p>
    <w:p w:rsidR="00AF5E2C" w:rsidRDefault="00C14813">
      <w:pPr>
        <w:spacing w:after="150" w:line="240" w:lineRule="auto"/>
        <w:jc w:val="both"/>
      </w:pPr>
      <w:r>
        <w:rPr>
          <w:rFonts w:ascii="Arial" w:eastAsia="Times New Roman" w:hAnsi="Arial" w:cs="Arial"/>
          <w:bCs/>
          <w:color w:val="0088CC"/>
          <w:kern w:val="3"/>
          <w:sz w:val="18"/>
          <w:szCs w:val="18"/>
        </w:rPr>
        <w:t xml:space="preserve">The </w:t>
      </w:r>
      <w:hyperlink r:id="rId12" w:history="1">
        <w:r>
          <w:rPr>
            <w:rStyle w:val="Collegamentoipertestuale"/>
            <w:rFonts w:ascii="Arial" w:hAnsi="Arial" w:cs="Arial"/>
            <w:color w:val="0088CC"/>
            <w:sz w:val="18"/>
            <w:szCs w:val="18"/>
          </w:rPr>
          <w:t>EUDAT B2SHARE</w:t>
        </w:r>
      </w:hyperlink>
      <w:r>
        <w:rPr>
          <w:rFonts w:ascii="Arial" w:eastAsia="Times New Roman" w:hAnsi="Arial" w:cs="Arial"/>
          <w:bCs/>
          <w:color w:val="0088CC"/>
          <w:kern w:val="3"/>
          <w:sz w:val="18"/>
          <w:szCs w:val="18"/>
        </w:rPr>
        <w:t xml:space="preserve"> tool includes a built-in license wizard that facilitates the selection of an adequate license for research data.</w:t>
      </w:r>
    </w:p>
    <w:p w:rsidR="00AF5E2C" w:rsidRDefault="00C14813">
      <w:pPr>
        <w:spacing w:after="15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Useful listings of repositories include: </w:t>
      </w:r>
    </w:p>
    <w:p w:rsidR="00AF5E2C" w:rsidRDefault="00EC5F7A">
      <w:pPr>
        <w:spacing w:after="150" w:line="240" w:lineRule="auto"/>
        <w:jc w:val="both"/>
      </w:pPr>
      <w:hyperlink r:id="rId13" w:history="1">
        <w:r w:rsidR="00C14813">
          <w:rPr>
            <w:rStyle w:val="Collegamentoipertestuale"/>
            <w:rFonts w:ascii="Arial" w:hAnsi="Arial" w:cs="Arial"/>
            <w:color w:val="0088CC"/>
            <w:sz w:val="18"/>
            <w:szCs w:val="18"/>
          </w:rPr>
          <w:t>Registry of Research Data Repositories</w:t>
        </w:r>
      </w:hyperlink>
    </w:p>
    <w:p w:rsidR="00AF5E2C" w:rsidRDefault="00C14813">
      <w:pPr>
        <w:spacing w:after="150" w:line="240" w:lineRule="auto"/>
        <w:jc w:val="both"/>
      </w:pPr>
      <w:r>
        <w:rPr>
          <w:rFonts w:ascii="Arial" w:eastAsia="Times New Roman" w:hAnsi="Arial" w:cs="Arial"/>
          <w:bCs/>
          <w:color w:val="0088CC"/>
          <w:kern w:val="3"/>
          <w:sz w:val="18"/>
          <w:szCs w:val="18"/>
        </w:rPr>
        <w:t xml:space="preserve">Some repositories like </w:t>
      </w:r>
      <w:hyperlink r:id="rId14" w:history="1">
        <w:r>
          <w:rPr>
            <w:rStyle w:val="Collegamentoipertestuale"/>
            <w:rFonts w:ascii="Arial" w:hAnsi="Arial" w:cs="Arial"/>
            <w:color w:val="0088CC"/>
            <w:sz w:val="18"/>
            <w:szCs w:val="18"/>
          </w:rPr>
          <w:t>Zenodo</w:t>
        </w:r>
      </w:hyperlink>
      <w:r>
        <w:rPr>
          <w:rFonts w:ascii="Arial" w:eastAsia="Times New Roman" w:hAnsi="Arial" w:cs="Arial"/>
          <w:bCs/>
          <w:color w:val="0088CC"/>
          <w:kern w:val="3"/>
          <w:sz w:val="18"/>
          <w:szCs w:val="18"/>
        </w:rPr>
        <w:t>, an OpenAIRE and CERN collaboration), allow researchers to deposit both publications and data, while providing tools to link them.</w:t>
      </w:r>
    </w:p>
    <w:p w:rsidR="00AF5E2C" w:rsidRDefault="00C14813">
      <w:pPr>
        <w:spacing w:after="150" w:line="240" w:lineRule="auto"/>
        <w:jc w:val="both"/>
        <w:sectPr w:rsidR="00AF5E2C">
          <w:headerReference w:type="default" r:id="rId15"/>
          <w:footerReference w:type="default" r:id="rId16"/>
          <w:pgSz w:w="11906" w:h="16838"/>
          <w:pgMar w:top="1440" w:right="1440" w:bottom="1440" w:left="1440" w:header="709" w:footer="709" w:gutter="0"/>
          <w:cols w:space="720"/>
        </w:sectPr>
      </w:pPr>
      <w:r>
        <w:rPr>
          <w:rFonts w:ascii="Arial" w:eastAsia="Times New Roman" w:hAnsi="Arial" w:cs="Arial"/>
          <w:bCs/>
          <w:color w:val="0088CC"/>
          <w:kern w:val="3"/>
          <w:sz w:val="18"/>
          <w:szCs w:val="18"/>
        </w:rPr>
        <w:t xml:space="preserve">Other useful tools include </w:t>
      </w:r>
      <w:hyperlink r:id="rId17" w:history="1">
        <w:r>
          <w:rPr>
            <w:rStyle w:val="Collegamentoipertestuale"/>
            <w:rFonts w:ascii="Arial" w:hAnsi="Arial" w:cs="Arial"/>
            <w:color w:val="0088CC"/>
            <w:sz w:val="18"/>
            <w:szCs w:val="18"/>
          </w:rPr>
          <w:t>DMP online</w:t>
        </w:r>
      </w:hyperlink>
      <w:r>
        <w:rPr>
          <w:rFonts w:ascii="Arial" w:eastAsia="Times New Roman" w:hAnsi="Arial" w:cs="Arial"/>
          <w:bCs/>
          <w:color w:val="0088CC"/>
          <w:kern w:val="3"/>
          <w:sz w:val="18"/>
          <w:szCs w:val="18"/>
        </w:rPr>
        <w:t xml:space="preserve"> and platforms for making individual scientific observations available such as </w:t>
      </w:r>
      <w:hyperlink r:id="rId18" w:history="1">
        <w:r>
          <w:rPr>
            <w:rStyle w:val="Collegamentoipertestuale"/>
            <w:rFonts w:ascii="Arial" w:hAnsi="Arial" w:cs="Arial"/>
            <w:color w:val="0088CC"/>
            <w:sz w:val="18"/>
            <w:szCs w:val="18"/>
          </w:rPr>
          <w:t>ScienceMatters</w:t>
        </w:r>
      </w:hyperlink>
      <w:r>
        <w:rPr>
          <w:rFonts w:ascii="Arial" w:eastAsia="Times New Roman" w:hAnsi="Arial" w:cs="Arial"/>
          <w:bCs/>
          <w:color w:val="0088CC"/>
          <w:kern w:val="3"/>
          <w:sz w:val="18"/>
          <w:szCs w:val="18"/>
        </w:rPr>
        <w:t>.</w:t>
      </w:r>
    </w:p>
    <w:p w:rsidR="00AF5E2C" w:rsidRDefault="00C14813">
      <w:pPr>
        <w:spacing w:before="120" w:after="0" w:line="240" w:lineRule="auto"/>
        <w:jc w:val="center"/>
        <w:rPr>
          <w:rFonts w:ascii="Arial" w:eastAsia="Times New Roman" w:hAnsi="Arial" w:cs="Arial"/>
          <w:b/>
          <w:bCs/>
          <w:color w:val="0088CC"/>
          <w:kern w:val="3"/>
          <w:sz w:val="20"/>
          <w:szCs w:val="20"/>
        </w:rPr>
      </w:pPr>
      <w:r>
        <w:rPr>
          <w:rFonts w:ascii="Arial" w:eastAsia="Times New Roman" w:hAnsi="Arial" w:cs="Arial"/>
          <w:b/>
          <w:bCs/>
          <w:color w:val="0088CC"/>
          <w:kern w:val="3"/>
          <w:sz w:val="20"/>
          <w:szCs w:val="20"/>
        </w:rPr>
        <w:t>SUMMARY TABLE 1</w:t>
      </w:r>
    </w:p>
    <w:p w:rsidR="00AF5E2C" w:rsidRDefault="00C14813">
      <w:pPr>
        <w:spacing w:before="120" w:after="0" w:line="240" w:lineRule="auto"/>
        <w:jc w:val="center"/>
      </w:pPr>
      <w:r>
        <w:rPr>
          <w:rFonts w:ascii="Arial" w:eastAsia="Times New Roman" w:hAnsi="Arial" w:cs="Arial"/>
          <w:b/>
          <w:bCs/>
          <w:color w:val="0088CC"/>
          <w:kern w:val="3"/>
          <w:sz w:val="20"/>
          <w:szCs w:val="20"/>
        </w:rPr>
        <w:t>FAIR Data Management at a glance: issues to cover in your Horizon 2020 DMP</w:t>
      </w:r>
    </w:p>
    <w:p w:rsidR="00AF5E2C" w:rsidRDefault="00AF5E2C">
      <w:pPr>
        <w:spacing w:after="0" w:line="240" w:lineRule="auto"/>
        <w:jc w:val="both"/>
        <w:rPr>
          <w:rFonts w:ascii="Arial" w:eastAsia="Times New Roman" w:hAnsi="Arial" w:cs="Arial"/>
          <w:bCs/>
          <w:color w:val="0088CC"/>
          <w:kern w:val="3"/>
          <w:sz w:val="18"/>
          <w:szCs w:val="18"/>
        </w:rPr>
      </w:pPr>
    </w:p>
    <w:p w:rsidR="00AF5E2C" w:rsidRDefault="00AF5E2C">
      <w:pPr>
        <w:spacing w:after="0" w:line="240" w:lineRule="auto"/>
        <w:jc w:val="both"/>
        <w:rPr>
          <w:rFonts w:ascii="Arial" w:eastAsia="Times New Roman" w:hAnsi="Arial" w:cs="Arial"/>
          <w:bCs/>
          <w:color w:val="0088CC"/>
          <w:kern w:val="3"/>
          <w:sz w:val="18"/>
          <w:szCs w:val="18"/>
        </w:rPr>
      </w:pPr>
    </w:p>
    <w:p w:rsidR="00AF5E2C" w:rsidRDefault="00AF5E2C">
      <w:pPr>
        <w:spacing w:after="0" w:line="240" w:lineRule="auto"/>
        <w:jc w:val="both"/>
        <w:rPr>
          <w:rFonts w:ascii="Arial" w:eastAsia="Times New Roman" w:hAnsi="Arial" w:cs="Arial"/>
          <w:bCs/>
          <w:color w:val="0088CC"/>
          <w:kern w:val="3"/>
          <w:sz w:val="18"/>
          <w:szCs w:val="18"/>
        </w:rPr>
      </w:pPr>
    </w:p>
    <w:p w:rsidR="00AF5E2C" w:rsidRDefault="00C14813">
      <w:pPr>
        <w:spacing w:before="120" w:after="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This table provides a summary of the Data Management Plan (DMP) issues to be addressed, as outlined above. </w:t>
      </w:r>
    </w:p>
    <w:p w:rsidR="00AF5E2C" w:rsidRDefault="00AF5E2C">
      <w:pPr>
        <w:spacing w:after="0" w:line="240" w:lineRule="auto"/>
        <w:jc w:val="both"/>
        <w:rPr>
          <w:rFonts w:ascii="Arial" w:eastAsia="Times New Roman" w:hAnsi="Arial" w:cs="Arial"/>
          <w:bCs/>
          <w:color w:val="0088CC"/>
          <w:kern w:val="3"/>
          <w:sz w:val="18"/>
          <w:szCs w:val="18"/>
        </w:rPr>
      </w:pPr>
    </w:p>
    <w:p w:rsidR="00AF5E2C" w:rsidRDefault="00AF5E2C">
      <w:pPr>
        <w:spacing w:after="0" w:line="240" w:lineRule="auto"/>
        <w:jc w:val="both"/>
        <w:rPr>
          <w:rFonts w:ascii="Arial" w:eastAsia="Times New Roman" w:hAnsi="Arial" w:cs="Arial"/>
          <w:bCs/>
          <w:color w:val="0088CC"/>
          <w:kern w:val="3"/>
          <w:sz w:val="18"/>
          <w:szCs w:val="18"/>
        </w:rPr>
      </w:pPr>
    </w:p>
    <w:tbl>
      <w:tblPr>
        <w:tblW w:w="14092" w:type="dxa"/>
        <w:tblCellMar>
          <w:left w:w="10" w:type="dxa"/>
          <w:right w:w="10" w:type="dxa"/>
        </w:tblCellMar>
        <w:tblLook w:val="0000" w:firstRow="0" w:lastRow="0" w:firstColumn="0" w:lastColumn="0" w:noHBand="0" w:noVBand="0"/>
      </w:tblPr>
      <w:tblGrid>
        <w:gridCol w:w="4605"/>
        <w:gridCol w:w="9487"/>
      </w:tblGrid>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center"/>
            </w:pPr>
            <w:r>
              <w:rPr>
                <w:rFonts w:ascii="Arial" w:eastAsia="Times New Roman" w:hAnsi="Arial" w:cs="Arial"/>
                <w:b/>
                <w:bCs/>
                <w:color w:val="0088CC"/>
                <w:kern w:val="3"/>
                <w:sz w:val="20"/>
                <w:szCs w:val="20"/>
              </w:rPr>
              <w:t>DMP component</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ind w:right="110"/>
              <w:jc w:val="center"/>
            </w:pPr>
            <w:r>
              <w:rPr>
                <w:rFonts w:ascii="Arial" w:eastAsia="Times New Roman" w:hAnsi="Arial" w:cs="Arial"/>
                <w:b/>
                <w:bCs/>
                <w:color w:val="0088CC"/>
                <w:kern w:val="3"/>
                <w:sz w:val="20"/>
                <w:szCs w:val="20"/>
              </w:rPr>
              <w:t>Issues to be addressed</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
                <w:bCs/>
                <w:color w:val="0088CC"/>
                <w:kern w:val="3"/>
                <w:sz w:val="18"/>
                <w:szCs w:val="18"/>
              </w:rPr>
            </w:pPr>
            <w:r>
              <w:rPr>
                <w:rFonts w:ascii="Arial" w:eastAsia="Times New Roman" w:hAnsi="Arial" w:cs="Arial"/>
                <w:b/>
                <w:bCs/>
                <w:color w:val="0088CC"/>
                <w:kern w:val="3"/>
                <w:sz w:val="18"/>
                <w:szCs w:val="18"/>
              </w:rPr>
              <w:t>1. Data summary</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State the purpose of the data collection/generation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Explain the relation to the objectives of the project</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the types and formats of data generated/collected</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Specify if existing data is being re-used (if any)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Specify the origin of the data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State the expected size of the data (if known)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Outline the data utility: to whom will it be useful</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
                <w:bCs/>
                <w:color w:val="0088CC"/>
                <w:kern w:val="3"/>
                <w:sz w:val="18"/>
                <w:szCs w:val="18"/>
              </w:rPr>
            </w:pPr>
            <w:r>
              <w:rPr>
                <w:rFonts w:ascii="Arial" w:eastAsia="Times New Roman" w:hAnsi="Arial" w:cs="Arial"/>
                <w:b/>
                <w:bCs/>
                <w:color w:val="0088CC"/>
                <w:kern w:val="3"/>
                <w:sz w:val="18"/>
                <w:szCs w:val="18"/>
              </w:rPr>
              <w:t xml:space="preserve">2. FAIR Data  </w:t>
            </w:r>
          </w:p>
          <w:p w:rsidR="00AF5E2C" w:rsidRDefault="00C14813">
            <w:pPr>
              <w:spacing w:before="90" w:after="9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2.1. Making data findable, including provisions for metadata</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Outline the discoverability of data (metadata provision)</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Outline the identifiability of data and refer to standard identification mechanism. Do you make use of persistent and unique identifiers such as Digital Object Identifiers?</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Outline naming conventions used</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Outline the approach towards search keyword</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Outline the approach for clear versioning</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standards for metadata creation (if any). If there are no standards in your discipline describe what type of metadata will be created and how</w:t>
            </w:r>
          </w:p>
        </w:tc>
      </w:tr>
    </w:tbl>
    <w:p w:rsidR="00AF5E2C" w:rsidRDefault="00AF5E2C">
      <w:pPr>
        <w:spacing w:after="0" w:line="240" w:lineRule="auto"/>
        <w:jc w:val="both"/>
        <w:rPr>
          <w:rFonts w:ascii="Arial" w:eastAsia="Times New Roman" w:hAnsi="Arial" w:cs="Arial"/>
          <w:bCs/>
          <w:color w:val="0088CC"/>
          <w:kern w:val="3"/>
          <w:sz w:val="18"/>
          <w:szCs w:val="18"/>
        </w:rPr>
      </w:pPr>
    </w:p>
    <w:p w:rsidR="00AF5E2C" w:rsidRDefault="00AF5E2C">
      <w:pPr>
        <w:pageBreakBefore/>
        <w:suppressAutoHyphens w:val="0"/>
        <w:spacing w:after="0" w:line="240" w:lineRule="auto"/>
        <w:rPr>
          <w:rFonts w:ascii="Arial" w:eastAsia="Times New Roman" w:hAnsi="Arial" w:cs="Arial"/>
          <w:bCs/>
          <w:color w:val="0088CC"/>
          <w:kern w:val="3"/>
          <w:sz w:val="18"/>
          <w:szCs w:val="18"/>
        </w:rPr>
      </w:pPr>
    </w:p>
    <w:p w:rsidR="00AF5E2C" w:rsidRDefault="00AF5E2C">
      <w:pPr>
        <w:spacing w:after="0" w:line="240" w:lineRule="auto"/>
        <w:jc w:val="both"/>
        <w:rPr>
          <w:rFonts w:ascii="Arial" w:eastAsia="Times New Roman" w:hAnsi="Arial" w:cs="Arial"/>
          <w:bCs/>
          <w:color w:val="0088CC"/>
          <w:kern w:val="3"/>
          <w:sz w:val="18"/>
          <w:szCs w:val="18"/>
        </w:rPr>
      </w:pPr>
    </w:p>
    <w:tbl>
      <w:tblPr>
        <w:tblW w:w="14092" w:type="dxa"/>
        <w:tblCellMar>
          <w:left w:w="10" w:type="dxa"/>
          <w:right w:w="10" w:type="dxa"/>
        </w:tblCellMar>
        <w:tblLook w:val="0000" w:firstRow="0" w:lastRow="0" w:firstColumn="0" w:lastColumn="0" w:noHBand="0" w:noVBand="0"/>
      </w:tblPr>
      <w:tblGrid>
        <w:gridCol w:w="4605"/>
        <w:gridCol w:w="9487"/>
      </w:tblGrid>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2.2 Making data openly accessible</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which data will be made openly available? If some data is kept closed provide rationale for doing so</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how the data will be made available</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what methods or software tools are needed to access the data? Is documentation about the software needed to access the data included? Is it possible to include the relevant software (e.g. in open source code)?</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Specify where the data and associated metadata, documentation and code are deposited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how access will be provided in case there are any restrictions</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2.3. Making data interoperable</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Assess the interoperability of your data. Specify what data and metadata vocabularies, standards or methodologies you will follow to facilitate interoperability.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whether you will be using standard vocabulary for all data types present in your data set, to allow inter-disciplinary interoperability? If not, will you provide mapping to more commonly used ontologies?</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2.4. Increase data re-use (through clarifying licences)</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how the data will be licenced to permit the widest reuse possible</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Specify when the data will be made available for re-use. If applicable, specify why and for what period a data embargo is needed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Specify whether the data produced and/or used in the project is useable by third parties, in particular after the end of the project? If the re-use of some data is restricted, explain why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Describe data quality assurance processes</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Specify the length of time for which the data will remain re-usable</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
                <w:bCs/>
                <w:color w:val="0088CC"/>
                <w:kern w:val="3"/>
                <w:sz w:val="18"/>
                <w:szCs w:val="18"/>
              </w:rPr>
            </w:pPr>
            <w:r>
              <w:rPr>
                <w:rFonts w:ascii="Arial" w:eastAsia="Times New Roman" w:hAnsi="Arial" w:cs="Arial"/>
                <w:b/>
                <w:bCs/>
                <w:color w:val="0088CC"/>
                <w:kern w:val="3"/>
                <w:sz w:val="18"/>
                <w:szCs w:val="18"/>
              </w:rPr>
              <w:t>3. Allocation of resources</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Estimate the costs for making your data FAIR. Describe how you intend to cover these costs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 xml:space="preserve">Clearly identify responsibilities for data management in your project </w:t>
            </w:r>
          </w:p>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Describe costs and potential value of long term preservation</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
                <w:bCs/>
                <w:color w:val="0088CC"/>
                <w:kern w:val="3"/>
                <w:sz w:val="18"/>
                <w:szCs w:val="18"/>
              </w:rPr>
            </w:pPr>
            <w:r>
              <w:rPr>
                <w:rFonts w:ascii="Arial" w:eastAsia="Times New Roman" w:hAnsi="Arial" w:cs="Arial"/>
                <w:b/>
                <w:bCs/>
                <w:color w:val="0088CC"/>
                <w:kern w:val="3"/>
                <w:sz w:val="18"/>
                <w:szCs w:val="18"/>
              </w:rPr>
              <w:t>4. Data security</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Address data recovery as well as secure storage and transfer of sensitive data</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
                <w:bCs/>
                <w:color w:val="0088CC"/>
                <w:kern w:val="3"/>
                <w:sz w:val="18"/>
                <w:szCs w:val="18"/>
              </w:rPr>
            </w:pPr>
            <w:r>
              <w:rPr>
                <w:rFonts w:ascii="Arial" w:eastAsia="Times New Roman" w:hAnsi="Arial" w:cs="Arial"/>
                <w:b/>
                <w:bCs/>
                <w:color w:val="0088CC"/>
                <w:kern w:val="3"/>
                <w:sz w:val="18"/>
                <w:szCs w:val="18"/>
              </w:rPr>
              <w:t xml:space="preserve">5. Ethical aspects </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To be covered in the context of the ethics review, ethics section of DoA and ethics deliverables. Include references and related technical aspects if not covered by the former</w:t>
            </w:r>
          </w:p>
        </w:tc>
      </w:tr>
      <w:tr w:rsidR="00AF5E2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spacing w:before="90" w:after="90" w:line="240" w:lineRule="auto"/>
              <w:jc w:val="both"/>
              <w:rPr>
                <w:rFonts w:ascii="Arial" w:eastAsia="Times New Roman" w:hAnsi="Arial" w:cs="Arial"/>
                <w:b/>
                <w:bCs/>
                <w:color w:val="0088CC"/>
                <w:kern w:val="3"/>
                <w:sz w:val="18"/>
                <w:szCs w:val="18"/>
              </w:rPr>
            </w:pPr>
            <w:r>
              <w:rPr>
                <w:rFonts w:ascii="Arial" w:eastAsia="Times New Roman" w:hAnsi="Arial" w:cs="Arial"/>
                <w:b/>
                <w:bCs/>
                <w:color w:val="0088CC"/>
                <w:kern w:val="3"/>
                <w:sz w:val="18"/>
                <w:szCs w:val="18"/>
              </w:rPr>
              <w:t xml:space="preserve">6. Other </w:t>
            </w:r>
          </w:p>
        </w:tc>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tcPr>
          <w:p w:rsidR="00AF5E2C" w:rsidRDefault="00C14813">
            <w:pPr>
              <w:numPr>
                <w:ilvl w:val="0"/>
                <w:numId w:val="2"/>
              </w:numPr>
              <w:spacing w:before="90" w:after="90" w:line="240" w:lineRule="auto"/>
              <w:ind w:left="615" w:right="110" w:hanging="435"/>
              <w:jc w:val="both"/>
              <w:rPr>
                <w:rFonts w:ascii="Arial" w:eastAsia="Times New Roman" w:hAnsi="Arial" w:cs="Arial"/>
                <w:bCs/>
                <w:color w:val="0088CC"/>
                <w:kern w:val="3"/>
                <w:sz w:val="18"/>
                <w:szCs w:val="18"/>
              </w:rPr>
            </w:pPr>
            <w:r>
              <w:rPr>
                <w:rFonts w:ascii="Arial" w:eastAsia="Times New Roman" w:hAnsi="Arial" w:cs="Arial"/>
                <w:bCs/>
                <w:color w:val="0088CC"/>
                <w:kern w:val="3"/>
                <w:sz w:val="18"/>
                <w:szCs w:val="18"/>
              </w:rPr>
              <w:t>Refer to other national/funder/sectorial/departmental procedures for data management that you are using (if any)</w:t>
            </w:r>
          </w:p>
        </w:tc>
      </w:tr>
    </w:tbl>
    <w:p w:rsidR="00AF5E2C" w:rsidRDefault="00AF5E2C">
      <w:pPr>
        <w:spacing w:before="120" w:after="0" w:line="240" w:lineRule="auto"/>
        <w:jc w:val="both"/>
        <w:rPr>
          <w:rFonts w:ascii="Arial" w:hAnsi="Arial" w:cs="Arial"/>
          <w:sz w:val="20"/>
          <w:szCs w:val="20"/>
        </w:rPr>
      </w:pPr>
    </w:p>
    <w:p w:rsidR="00AF5E2C" w:rsidRDefault="00AF5E2C">
      <w:pPr>
        <w:spacing w:before="120" w:after="0" w:line="240" w:lineRule="auto"/>
        <w:jc w:val="both"/>
        <w:rPr>
          <w:rFonts w:ascii="Arial" w:hAnsi="Arial" w:cs="Arial"/>
          <w:sz w:val="20"/>
          <w:szCs w:val="20"/>
        </w:rPr>
      </w:pPr>
    </w:p>
    <w:p w:rsidR="00AF5E2C" w:rsidRDefault="00AF5E2C">
      <w:pPr>
        <w:spacing w:before="120" w:after="0" w:line="240" w:lineRule="auto"/>
        <w:jc w:val="both"/>
        <w:rPr>
          <w:rFonts w:ascii="Arial" w:hAnsi="Arial" w:cs="Arial"/>
          <w:sz w:val="20"/>
          <w:szCs w:val="20"/>
        </w:rPr>
      </w:pPr>
    </w:p>
    <w:tbl>
      <w:tblPr>
        <w:tblW w:w="14142" w:type="dxa"/>
        <w:tblLayout w:type="fixed"/>
        <w:tblCellMar>
          <w:left w:w="10" w:type="dxa"/>
          <w:right w:w="10" w:type="dxa"/>
        </w:tblCellMar>
        <w:tblLook w:val="0000" w:firstRow="0" w:lastRow="0" w:firstColumn="0" w:lastColumn="0" w:noHBand="0" w:noVBand="0"/>
      </w:tblPr>
      <w:tblGrid>
        <w:gridCol w:w="1101"/>
        <w:gridCol w:w="2268"/>
        <w:gridCol w:w="10773"/>
      </w:tblGrid>
      <w:tr w:rsidR="00AF5E2C">
        <w:tc>
          <w:tcPr>
            <w:tcW w:w="141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spacing w:before="90" w:after="90" w:line="240" w:lineRule="auto"/>
              <w:jc w:val="center"/>
            </w:pPr>
            <w:r>
              <w:rPr>
                <w:rFonts w:ascii="Arial" w:hAnsi="Arial" w:cs="Arial"/>
                <w:b/>
                <w:color w:val="0088CC"/>
                <w:sz w:val="20"/>
                <w:szCs w:val="20"/>
                <w:lang w:eastAsia="en-GB"/>
              </w:rPr>
              <w:t>HISTORY OF CHANGES</w:t>
            </w:r>
          </w:p>
        </w:tc>
      </w:tr>
      <w:tr w:rsidR="00AF5E2C">
        <w:trPr>
          <w:trHeight w:val="39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spacing w:before="45" w:after="45" w:line="240" w:lineRule="auto"/>
              <w:jc w:val="center"/>
            </w:pPr>
            <w:r>
              <w:rPr>
                <w:rFonts w:ascii="Arial" w:eastAsia="Times New Roman" w:hAnsi="Arial" w:cs="Arial"/>
                <w:b/>
                <w:bCs/>
                <w:iCs/>
                <w:color w:val="0088CC"/>
                <w:sz w:val="20"/>
                <w:szCs w:val="20"/>
                <w:lang w:eastAsia="en-GB"/>
              </w:rPr>
              <w:t>Version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keepNext/>
              <w:tabs>
                <w:tab w:val="right" w:pos="9063"/>
              </w:tabs>
              <w:spacing w:before="45" w:after="45" w:line="240" w:lineRule="auto"/>
              <w:jc w:val="center"/>
            </w:pPr>
            <w:r>
              <w:rPr>
                <w:rFonts w:ascii="Arial" w:eastAsia="Times New Roman" w:hAnsi="Arial" w:cs="Arial"/>
                <w:b/>
                <w:bCs/>
                <w:iCs/>
                <w:color w:val="0088CC"/>
                <w:sz w:val="20"/>
                <w:szCs w:val="20"/>
                <w:lang w:eastAsia="en-GB"/>
              </w:rPr>
              <w:t>Publication date</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keepNext/>
              <w:tabs>
                <w:tab w:val="right" w:pos="9063"/>
              </w:tabs>
              <w:spacing w:before="45" w:after="45" w:line="240" w:lineRule="auto"/>
              <w:jc w:val="center"/>
            </w:pPr>
            <w:r>
              <w:rPr>
                <w:rFonts w:ascii="Arial" w:eastAsia="Times New Roman" w:hAnsi="Arial" w:cs="Arial"/>
                <w:b/>
                <w:bCs/>
                <w:iCs/>
                <w:color w:val="0088CC"/>
                <w:sz w:val="20"/>
                <w:szCs w:val="20"/>
                <w:lang w:eastAsia="en-GB"/>
              </w:rPr>
              <w:t>Change</w:t>
            </w:r>
          </w:p>
        </w:tc>
      </w:tr>
      <w:tr w:rsidR="00AF5E2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spacing w:before="45" w:after="45" w:line="240" w:lineRule="auto"/>
              <w:jc w:val="center"/>
              <w:rPr>
                <w:rFonts w:ascii="Arial" w:eastAsia="Times New Roman" w:hAnsi="Arial" w:cs="Arial"/>
                <w:bCs/>
                <w:iCs/>
                <w:color w:val="0088CC"/>
                <w:sz w:val="20"/>
                <w:szCs w:val="20"/>
                <w:lang w:eastAsia="en-GB"/>
              </w:rPr>
            </w:pPr>
            <w:r>
              <w:rPr>
                <w:rFonts w:ascii="Arial" w:eastAsia="Times New Roman" w:hAnsi="Arial" w:cs="Arial"/>
                <w:bCs/>
                <w:iCs/>
                <w:color w:val="0088CC"/>
                <w:sz w:val="20"/>
                <w:szCs w:val="20"/>
                <w:lang w:eastAsia="en-GB"/>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keepNext/>
              <w:tabs>
                <w:tab w:val="right" w:pos="9063"/>
              </w:tabs>
              <w:spacing w:before="45" w:after="45" w:line="240" w:lineRule="auto"/>
              <w:jc w:val="center"/>
              <w:rPr>
                <w:rFonts w:ascii="Arial" w:eastAsia="Times New Roman" w:hAnsi="Arial" w:cs="Arial"/>
                <w:bCs/>
                <w:iCs/>
                <w:color w:val="0088CC"/>
                <w:sz w:val="20"/>
                <w:szCs w:val="20"/>
                <w:lang w:eastAsia="en-GB"/>
              </w:rPr>
            </w:pPr>
            <w:r>
              <w:rPr>
                <w:rFonts w:ascii="Arial" w:eastAsia="Times New Roman" w:hAnsi="Arial" w:cs="Arial"/>
                <w:bCs/>
                <w:iCs/>
                <w:color w:val="0088CC"/>
                <w:sz w:val="20"/>
                <w:szCs w:val="20"/>
                <w:lang w:eastAsia="en-GB"/>
              </w:rPr>
              <w:t>13.10.2016</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AF5E2C" w:rsidRDefault="00C14813">
            <w:pPr>
              <w:pStyle w:val="Paragrafoelenco"/>
              <w:keepNext/>
              <w:numPr>
                <w:ilvl w:val="0"/>
                <w:numId w:val="3"/>
              </w:numPr>
              <w:tabs>
                <w:tab w:val="left" w:pos="318"/>
                <w:tab w:val="right" w:pos="9063"/>
              </w:tabs>
              <w:spacing w:before="45" w:after="45" w:line="240" w:lineRule="auto"/>
              <w:ind w:left="317" w:hanging="284"/>
              <w:jc w:val="both"/>
            </w:pPr>
            <w:r>
              <w:rPr>
                <w:rFonts w:ascii="Arial" w:eastAsia="Times New Roman" w:hAnsi="Arial" w:cs="Arial"/>
                <w:color w:val="0088CC"/>
                <w:sz w:val="20"/>
                <w:szCs w:val="20"/>
                <w:lang w:val="en-US"/>
              </w:rPr>
              <w:t>Initial version</w:t>
            </w:r>
          </w:p>
        </w:tc>
      </w:tr>
    </w:tbl>
    <w:p w:rsidR="00AF5E2C" w:rsidRDefault="00AF5E2C">
      <w:pPr>
        <w:spacing w:before="120" w:after="0" w:line="240" w:lineRule="auto"/>
        <w:jc w:val="both"/>
        <w:rPr>
          <w:rFonts w:ascii="Arial" w:hAnsi="Arial" w:cs="Arial"/>
          <w:sz w:val="20"/>
          <w:szCs w:val="20"/>
        </w:rPr>
      </w:pPr>
    </w:p>
    <w:sectPr w:rsidR="00AF5E2C">
      <w:headerReference w:type="default" r:id="rId19"/>
      <w:footerReference w:type="default" r:id="rId20"/>
      <w:headerReference w:type="first" r:id="rId21"/>
      <w:footerReference w:type="first" r:id="rId22"/>
      <w:pgSz w:w="16838" w:h="11906" w:orient="landscape"/>
      <w:pgMar w:top="1418" w:right="1418" w:bottom="1276" w:left="1418" w:header="709" w:footer="5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1A" w:rsidRDefault="00C14813">
      <w:pPr>
        <w:spacing w:after="0" w:line="240" w:lineRule="auto"/>
      </w:pPr>
      <w:r>
        <w:separator/>
      </w:r>
    </w:p>
  </w:endnote>
  <w:endnote w:type="continuationSeparator" w:id="0">
    <w:p w:rsidR="002B781A" w:rsidRDefault="00C1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Medium">
    <w:charset w:val="00"/>
    <w:family w:val="swiss"/>
    <w:pitch w:val="variable"/>
    <w:sig w:usb0="A00002BF" w:usb1="5000E0FB" w:usb2="00000000" w:usb3="00000000" w:csb0="0000019F" w:csb1="00000000"/>
  </w:font>
  <w:font w:name="EUAlbertina">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07" w:rsidRDefault="00C14813">
    <w:pPr>
      <w:pStyle w:val="Pidipagina"/>
      <w:spacing w:after="0" w:line="240" w:lineRule="auto"/>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C5F7A">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07" w:rsidRDefault="00C14813">
    <w:pPr>
      <w:pStyle w:val="Pidipagina"/>
      <w:spacing w:after="0" w:line="240" w:lineRule="auto"/>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C5F7A">
      <w:rPr>
        <w:rFonts w:ascii="Arial" w:hAnsi="Arial" w:cs="Arial"/>
        <w:noProof/>
        <w:sz w:val="18"/>
        <w:szCs w:val="18"/>
      </w:rPr>
      <w:t>8</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07" w:rsidRDefault="00C14813">
    <w:pPr>
      <w:pStyle w:val="Pidipagina"/>
      <w:spacing w:after="0" w:line="240" w:lineRule="auto"/>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C5F7A">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1A" w:rsidRDefault="00C14813">
      <w:pPr>
        <w:spacing w:after="0" w:line="240" w:lineRule="auto"/>
      </w:pPr>
      <w:r>
        <w:rPr>
          <w:color w:val="000000"/>
        </w:rPr>
        <w:separator/>
      </w:r>
    </w:p>
  </w:footnote>
  <w:footnote w:type="continuationSeparator" w:id="0">
    <w:p w:rsidR="002B781A" w:rsidRDefault="00C14813">
      <w:pPr>
        <w:spacing w:after="0" w:line="240" w:lineRule="auto"/>
      </w:pPr>
      <w:r>
        <w:continuationSeparator/>
      </w:r>
    </w:p>
  </w:footnote>
  <w:footnote w:id="1">
    <w:p w:rsidR="00AF5E2C" w:rsidRDefault="00C14813">
      <w:pPr>
        <w:pStyle w:val="Testonotaapidipagina"/>
      </w:pPr>
      <w:r>
        <w:rPr>
          <w:rStyle w:val="Rimandonotaapidipagina"/>
        </w:rPr>
        <w:footnoteRef/>
      </w:r>
      <w:r>
        <w:rPr>
          <w:rFonts w:ascii="Times New Roman" w:hAnsi="Times New Roman"/>
        </w:rPr>
        <w:t xml:space="preserve"> The term ‘project’ used in this template equates to an ‘action’ in certain other Horizon 2020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07" w:rsidRDefault="00C14813">
    <w:pPr>
      <w:spacing w:after="0" w:line="240" w:lineRule="auto"/>
      <w:jc w:val="right"/>
    </w:pPr>
    <w:r>
      <w:rPr>
        <w:rFonts w:ascii="Times New Roman" w:hAnsi="Times New Roman"/>
        <w:color w:val="0088CC"/>
        <w:sz w:val="20"/>
        <w:szCs w:val="20"/>
      </w:rPr>
      <w:t>H2020 templates: Data management plan v</w:t>
    </w:r>
    <w:r>
      <w:rPr>
        <w:rFonts w:ascii="Times New Roman" w:eastAsia="Times New Roman" w:hAnsi="Times New Roman"/>
        <w:color w:val="0088CC"/>
        <w:sz w:val="20"/>
        <w:szCs w:val="20"/>
        <w:lang w:eastAsia="ko-KR"/>
      </w:rPr>
      <w:t>1.0 – 13.10.2016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07" w:rsidRDefault="00C14813">
    <w:pPr>
      <w:spacing w:after="0" w:line="240" w:lineRule="auto"/>
      <w:jc w:val="right"/>
    </w:pPr>
    <w:r>
      <w:rPr>
        <w:rFonts w:ascii="Times New Roman" w:hAnsi="Times New Roman"/>
        <w:color w:val="0088CC"/>
        <w:sz w:val="20"/>
        <w:szCs w:val="20"/>
      </w:rPr>
      <w:t>H2020 templates: Data management plan v</w:t>
    </w:r>
    <w:r>
      <w:rPr>
        <w:rFonts w:ascii="Times New Roman" w:eastAsia="Times New Roman" w:hAnsi="Times New Roman"/>
        <w:color w:val="0088CC"/>
        <w:sz w:val="20"/>
        <w:szCs w:val="20"/>
        <w:lang w:eastAsia="ko-KR"/>
      </w:rPr>
      <w:t>1.0 – 13.10.2016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07" w:rsidRDefault="00C14813">
    <w:pPr>
      <w:spacing w:after="0" w:line="240" w:lineRule="auto"/>
      <w:jc w:val="right"/>
    </w:pPr>
    <w:r>
      <w:rPr>
        <w:rFonts w:ascii="Times New Roman" w:hAnsi="Times New Roman"/>
        <w:color w:val="0088CC"/>
        <w:sz w:val="20"/>
        <w:szCs w:val="20"/>
      </w:rPr>
      <w:t>H2020 templates: Report on cumulative expenditure incurred v</w:t>
    </w:r>
    <w:r>
      <w:rPr>
        <w:rFonts w:ascii="Times New Roman" w:eastAsia="Times New Roman" w:hAnsi="Times New Roman"/>
        <w:color w:val="0088CC"/>
        <w:sz w:val="20"/>
        <w:szCs w:val="20"/>
        <w:lang w:eastAsia="ko-KR"/>
      </w:rPr>
      <w:t>1.0 – 26.07.2016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7162"/>
    <w:multiLevelType w:val="multilevel"/>
    <w:tmpl w:val="3482DB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FE1CCF"/>
    <w:multiLevelType w:val="multilevel"/>
    <w:tmpl w:val="BD9CB394"/>
    <w:lvl w:ilvl="0">
      <w:numFmt w:val="bullet"/>
      <w:lvlText w:val=""/>
      <w:lvlJc w:val="left"/>
      <w:pPr>
        <w:ind w:left="754" w:hanging="360"/>
      </w:pPr>
      <w:rPr>
        <w:rFonts w:ascii="Wingdings" w:hAnsi="Wingdings"/>
      </w:rPr>
    </w:lvl>
    <w:lvl w:ilvl="1">
      <w:numFmt w:val="bullet"/>
      <w:lvlText w:val="o"/>
      <w:lvlJc w:val="left"/>
      <w:pPr>
        <w:ind w:left="1474" w:hanging="360"/>
      </w:pPr>
      <w:rPr>
        <w:rFonts w:ascii="Courier New" w:hAnsi="Courier New" w:cs="Courier New"/>
      </w:rPr>
    </w:lvl>
    <w:lvl w:ilvl="2">
      <w:numFmt w:val="bullet"/>
      <w:lvlText w:val=""/>
      <w:lvlJc w:val="left"/>
      <w:pPr>
        <w:ind w:left="2194" w:hanging="360"/>
      </w:pPr>
      <w:rPr>
        <w:rFonts w:ascii="Wingdings" w:hAnsi="Wingdings"/>
      </w:rPr>
    </w:lvl>
    <w:lvl w:ilvl="3">
      <w:numFmt w:val="bullet"/>
      <w:lvlText w:val=""/>
      <w:lvlJc w:val="left"/>
      <w:pPr>
        <w:ind w:left="2914" w:hanging="360"/>
      </w:pPr>
      <w:rPr>
        <w:rFonts w:ascii="Symbol" w:hAnsi="Symbol"/>
      </w:rPr>
    </w:lvl>
    <w:lvl w:ilvl="4">
      <w:numFmt w:val="bullet"/>
      <w:lvlText w:val="o"/>
      <w:lvlJc w:val="left"/>
      <w:pPr>
        <w:ind w:left="3634" w:hanging="360"/>
      </w:pPr>
      <w:rPr>
        <w:rFonts w:ascii="Courier New" w:hAnsi="Courier New" w:cs="Courier New"/>
      </w:rPr>
    </w:lvl>
    <w:lvl w:ilvl="5">
      <w:numFmt w:val="bullet"/>
      <w:lvlText w:val=""/>
      <w:lvlJc w:val="left"/>
      <w:pPr>
        <w:ind w:left="4354" w:hanging="360"/>
      </w:pPr>
      <w:rPr>
        <w:rFonts w:ascii="Wingdings" w:hAnsi="Wingdings"/>
      </w:rPr>
    </w:lvl>
    <w:lvl w:ilvl="6">
      <w:numFmt w:val="bullet"/>
      <w:lvlText w:val=""/>
      <w:lvlJc w:val="left"/>
      <w:pPr>
        <w:ind w:left="5074" w:hanging="360"/>
      </w:pPr>
      <w:rPr>
        <w:rFonts w:ascii="Symbol" w:hAnsi="Symbol"/>
      </w:rPr>
    </w:lvl>
    <w:lvl w:ilvl="7">
      <w:numFmt w:val="bullet"/>
      <w:lvlText w:val="o"/>
      <w:lvlJc w:val="left"/>
      <w:pPr>
        <w:ind w:left="5794" w:hanging="360"/>
      </w:pPr>
      <w:rPr>
        <w:rFonts w:ascii="Courier New" w:hAnsi="Courier New" w:cs="Courier New"/>
      </w:rPr>
    </w:lvl>
    <w:lvl w:ilvl="8">
      <w:numFmt w:val="bullet"/>
      <w:lvlText w:val=""/>
      <w:lvlJc w:val="left"/>
      <w:pPr>
        <w:ind w:left="6514" w:hanging="360"/>
      </w:pPr>
      <w:rPr>
        <w:rFonts w:ascii="Wingdings" w:hAnsi="Wingdings"/>
      </w:rPr>
    </w:lvl>
  </w:abstractNum>
  <w:abstractNum w:abstractNumId="2" w15:restartNumberingAfterBreak="0">
    <w:nsid w:val="51E74264"/>
    <w:multiLevelType w:val="multilevel"/>
    <w:tmpl w:val="6E4A6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2C"/>
    <w:rsid w:val="002B781A"/>
    <w:rsid w:val="00AF5E2C"/>
    <w:rsid w:val="00C14813"/>
    <w:rsid w:val="00EC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BA006-8015-4372-ABE2-790398FF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2"/>
    <w:basedOn w:val="Paragrafoelenco"/>
    <w:pPr>
      <w:spacing w:after="0" w:line="240" w:lineRule="auto"/>
      <w:ind w:left="0"/>
      <w:jc w:val="both"/>
    </w:pPr>
    <w:rPr>
      <w:rFonts w:ascii="Times New Roman" w:hAnsi="Times New Roman"/>
      <w:sz w:val="24"/>
      <w:szCs w:val="24"/>
    </w:rPr>
  </w:style>
  <w:style w:type="character" w:customStyle="1" w:styleId="Style2Char">
    <w:name w:val="Style2 Char"/>
    <w:rPr>
      <w:rFonts w:ascii="Times New Roman" w:hAnsi="Times New Roman"/>
      <w:sz w:val="24"/>
      <w:szCs w:val="24"/>
      <w:lang w:eastAsia="en-US"/>
    </w:rPr>
  </w:style>
  <w:style w:type="paragraph" w:customStyle="1" w:styleId="Text2">
    <w:name w:val="Text 2"/>
    <w:basedOn w:val="Normale"/>
    <w:pPr>
      <w:tabs>
        <w:tab w:val="left" w:pos="2160"/>
      </w:tabs>
      <w:spacing w:after="240" w:line="240" w:lineRule="auto"/>
      <w:ind w:left="1077"/>
      <w:jc w:val="both"/>
    </w:pPr>
    <w:rPr>
      <w:rFonts w:ascii="Times New Roman" w:eastAsia="Times New Roman" w:hAnsi="Times New Roman"/>
      <w:sz w:val="24"/>
      <w:szCs w:val="20"/>
    </w:rPr>
  </w:style>
  <w:style w:type="paragraph" w:styleId="Pidipagina">
    <w:name w:val="footer"/>
    <w:basedOn w:val="Normale"/>
    <w:pPr>
      <w:tabs>
        <w:tab w:val="center" w:pos="4536"/>
        <w:tab w:val="right" w:pos="9072"/>
      </w:tabs>
    </w:pPr>
  </w:style>
  <w:style w:type="character" w:customStyle="1" w:styleId="FooterChar">
    <w:name w:val="Footer Char"/>
    <w:rPr>
      <w:sz w:val="22"/>
      <w:szCs w:val="22"/>
      <w:lang w:eastAsia="en-US"/>
    </w:rPr>
  </w:style>
  <w:style w:type="paragraph" w:styleId="Paragrafoelenco">
    <w:name w:val="List Paragraph"/>
    <w:basedOn w:val="Normale"/>
    <w:pPr>
      <w:ind w:left="720"/>
    </w:pPr>
  </w:style>
  <w:style w:type="paragraph" w:styleId="Testonotaapidipagina">
    <w:name w:val="footnote text"/>
    <w:basedOn w:val="Normale"/>
    <w:rPr>
      <w:sz w:val="20"/>
      <w:szCs w:val="20"/>
    </w:rPr>
  </w:style>
  <w:style w:type="character" w:customStyle="1" w:styleId="FootnoteTextChar">
    <w:name w:val="Footnote Text Char"/>
    <w:rPr>
      <w:lang w:eastAsia="en-US"/>
    </w:rPr>
  </w:style>
  <w:style w:type="character" w:styleId="Rimandonotaapidipagina">
    <w:name w:val="footnote reference"/>
    <w:rPr>
      <w:position w:val="0"/>
      <w:vertAlign w:val="superscript"/>
    </w:rPr>
  </w:style>
  <w:style w:type="paragraph" w:styleId="Testonotadichiusura">
    <w:name w:val="endnote text"/>
    <w:basedOn w:val="Normale"/>
    <w:rPr>
      <w:sz w:val="20"/>
      <w:szCs w:val="20"/>
    </w:rPr>
  </w:style>
  <w:style w:type="character" w:customStyle="1" w:styleId="EndnoteTextChar">
    <w:name w:val="Endnote Text Char"/>
    <w:rPr>
      <w:lang w:eastAsia="en-US"/>
    </w:rPr>
  </w:style>
  <w:style w:type="character" w:styleId="Rimandonotadichiusura">
    <w:name w:val="endnote reference"/>
    <w:rPr>
      <w:position w:val="0"/>
      <w:vertAlign w:val="superscript"/>
    </w:rPr>
  </w:style>
  <w:style w:type="character" w:styleId="Collegamentoipertestuale">
    <w:name w:val="Hyperlink"/>
    <w:rPr>
      <w:color w:val="0000FF"/>
      <w:u w:val="single"/>
    </w:rPr>
  </w:style>
  <w:style w:type="paragraph" w:styleId="Testofumetto">
    <w:name w:val="Balloon Text"/>
    <w:basedOn w:val="Normale"/>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CommentTextChar">
    <w:name w:val="Comment Text Char"/>
    <w:rPr>
      <w:lang w:eastAsia="en-US"/>
    </w:rPr>
  </w:style>
  <w:style w:type="paragraph" w:styleId="Soggettocommento">
    <w:name w:val="annotation subject"/>
    <w:basedOn w:val="Testocommento"/>
    <w:next w:val="Testocommento"/>
    <w:rPr>
      <w:b/>
      <w:bCs/>
    </w:rPr>
  </w:style>
  <w:style w:type="character" w:customStyle="1" w:styleId="CommentSubjectChar">
    <w:name w:val="Comment Subject Char"/>
    <w:rPr>
      <w:b/>
      <w:bCs/>
      <w:lang w:eastAsia="en-US"/>
    </w:rPr>
  </w:style>
  <w:style w:type="paragraph" w:customStyle="1" w:styleId="Subarticle">
    <w:name w:val="Subarticle"/>
    <w:basedOn w:val="Normale"/>
    <w:pPr>
      <w:spacing w:after="0" w:line="240" w:lineRule="auto"/>
      <w:ind w:left="720" w:hanging="720"/>
      <w:jc w:val="both"/>
    </w:pPr>
    <w:rPr>
      <w:rFonts w:ascii="Times New Roman" w:hAnsi="Times New Roman"/>
      <w:b/>
      <w:sz w:val="24"/>
      <w:szCs w:val="24"/>
    </w:rPr>
  </w:style>
  <w:style w:type="character" w:customStyle="1" w:styleId="SubarticleChar">
    <w:name w:val="Subarticle Char"/>
    <w:rPr>
      <w:rFonts w:ascii="Times New Roman" w:hAnsi="Times New Roman"/>
      <w:b/>
      <w:sz w:val="24"/>
      <w:szCs w:val="24"/>
      <w:lang w:eastAsia="en-US"/>
    </w:rPr>
  </w:style>
  <w:style w:type="character" w:customStyle="1" w:styleId="TitleDOCChar">
    <w:name w:val="Title DOC Char"/>
    <w:rPr>
      <w:rFonts w:ascii="EC Square Sans Pro Medium" w:hAnsi="EC Square Sans Pro Medium"/>
      <w:b/>
      <w:caps/>
      <w:color w:val="7F1F7D"/>
      <w:sz w:val="52"/>
      <w:szCs w:val="52"/>
      <w:lang w:eastAsia="en-US"/>
    </w:rPr>
  </w:style>
  <w:style w:type="paragraph" w:customStyle="1" w:styleId="TitleDOC">
    <w:name w:val="Title DOC"/>
    <w:basedOn w:val="Normale"/>
    <w:pPr>
      <w:spacing w:after="120" w:line="240" w:lineRule="auto"/>
      <w:jc w:val="center"/>
    </w:pPr>
    <w:rPr>
      <w:rFonts w:ascii="EC Square Sans Pro Medium" w:hAnsi="EC Square Sans Pro Medium"/>
      <w:b/>
      <w:caps/>
      <w:color w:val="7F1F7D"/>
      <w:sz w:val="52"/>
      <w:szCs w:val="52"/>
    </w:rPr>
  </w:style>
  <w:style w:type="paragraph" w:styleId="Intestazione">
    <w:name w:val="header"/>
    <w:basedOn w:val="Normale"/>
    <w:pPr>
      <w:tabs>
        <w:tab w:val="center" w:pos="4536"/>
        <w:tab w:val="right" w:pos="9072"/>
      </w:tabs>
    </w:pPr>
  </w:style>
  <w:style w:type="character" w:customStyle="1" w:styleId="HeaderChar">
    <w:name w:val="Header Char"/>
    <w:rPr>
      <w:sz w:val="22"/>
      <w:szCs w:val="22"/>
      <w:lang w:eastAsia="en-US"/>
    </w:rPr>
  </w:style>
  <w:style w:type="character" w:styleId="Enfasigrassetto">
    <w:name w:val="Strong"/>
    <w:rPr>
      <w:b/>
      <w:bCs/>
    </w:rPr>
  </w:style>
  <w:style w:type="paragraph" w:styleId="NormaleWeb">
    <w:name w:val="Normal (Web)"/>
    <w:basedOn w:val="Normale"/>
    <w:pPr>
      <w:spacing w:before="90" w:after="90" w:line="384" w:lineRule="atLeast"/>
      <w:ind w:left="120" w:right="120"/>
    </w:pPr>
    <w:rPr>
      <w:rFonts w:ascii="Times New Roman" w:eastAsia="Times New Roman" w:hAnsi="Times New Roman"/>
      <w:sz w:val="26"/>
      <w:szCs w:val="26"/>
      <w:lang w:eastAsia="en-GB"/>
    </w:rPr>
  </w:style>
  <w:style w:type="character" w:styleId="Collegamentovisitato">
    <w:name w:val="FollowedHyperlink"/>
    <w:rPr>
      <w:color w:val="800080"/>
      <w:u w:val="single"/>
    </w:rPr>
  </w:style>
  <w:style w:type="paragraph" w:styleId="Revisione">
    <w:name w:val="Revision"/>
    <w:pPr>
      <w:suppressAutoHyphens/>
    </w:pPr>
    <w:rPr>
      <w:sz w:val="22"/>
      <w:szCs w:val="22"/>
      <w:lang w:val="en-GB"/>
    </w:rPr>
  </w:style>
  <w:style w:type="character" w:customStyle="1" w:styleId="bold1">
    <w:name w:val="bold1"/>
    <w:rPr>
      <w:b/>
      <w:b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200" w:line="276" w:lineRule="auto"/>
    </w:pPr>
    <w:rPr>
      <w:rFonts w:cs="Calibri"/>
      <w:color w:val="000000"/>
      <w:sz w:val="22"/>
      <w:szCs w:val="22"/>
      <w:lang w:val="en-GB" w:eastAsia="en-GB"/>
    </w:rPr>
  </w:style>
  <w:style w:type="paragraph" w:customStyle="1" w:styleId="Default">
    <w:name w:val="Default"/>
    <w:pPr>
      <w:suppressAutoHyphens/>
      <w:autoSpaceDE w:val="0"/>
    </w:pPr>
    <w:rPr>
      <w:rFonts w:ascii="EUAlbertina" w:eastAsia="Times New Roman" w:hAnsi="EUAlbertina" w:cs="EUAlbertina"/>
      <w:color w:val="000000"/>
      <w:sz w:val="24"/>
      <w:szCs w:val="24"/>
      <w:lang w:val="en-GB" w:eastAsia="en-GB"/>
    </w:rPr>
  </w:style>
  <w:style w:type="paragraph" w:customStyle="1" w:styleId="1">
    <w:name w:val="1"/>
    <w:basedOn w:val="Normale"/>
    <w:pPr>
      <w:spacing w:after="160" w:line="240" w:lineRule="exact"/>
      <w:jc w:val="both"/>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orce11.org/group/fairgroup/fairprinciples" TargetMode="External"/><Relationship Id="rId13" Type="http://schemas.openxmlformats.org/officeDocument/2006/relationships/hyperlink" Target="http://www.re3data.org" TargetMode="External"/><Relationship Id="rId18" Type="http://schemas.openxmlformats.org/officeDocument/2006/relationships/hyperlink" Target="https://www.sciencematters.io"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ec.europa.eu/research/participants/docs/h2020-funding-guide/cross-cutting-issues/open-access-data-management/data-management_en.htm" TargetMode="External"/><Relationship Id="rId12" Type="http://schemas.openxmlformats.org/officeDocument/2006/relationships/hyperlink" Target="https://b2share.eudat.eu" TargetMode="External"/><Relationship Id="rId17" Type="http://schemas.openxmlformats.org/officeDocument/2006/relationships/hyperlink" Target="https://dmponline.dcc.ac.u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d-alliance.github.io/metadata-director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rd-alliance.github.io/metadata-director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ature.com/articles/sdata201618" TargetMode="External"/><Relationship Id="rId14" Type="http://schemas.openxmlformats.org/officeDocument/2006/relationships/hyperlink" Target="https://zenodo.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FBAABCBD</Template>
  <TotalTime>0</TotalTime>
  <Pages>8</Pages>
  <Words>1851</Words>
  <Characters>10554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RAMJOUE Celina (CNECT)</dc:creator>
  <cp:lastModifiedBy>Administrator</cp:lastModifiedBy>
  <cp:revision>2</cp:revision>
  <cp:lastPrinted>2016-07-28T10:03:00Z</cp:lastPrinted>
  <dcterms:created xsi:type="dcterms:W3CDTF">2019-07-18T07:52:00Z</dcterms:created>
  <dcterms:modified xsi:type="dcterms:W3CDTF">2019-07-18T07:52:00Z</dcterms:modified>
</cp:coreProperties>
</file>